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DA50781" w:rsidR="00140FB6" w:rsidRDefault="005C485D" w:rsidP="004C15F4">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416646">
        <w:rPr>
          <w:rFonts w:ascii="Arial" w:hAnsi="Arial" w:cs="Arial"/>
          <w:b/>
          <w:color w:val="0D304A"/>
          <w:sz w:val="72"/>
          <w:szCs w:val="72"/>
        </w:rPr>
        <w:t>April 0</w:t>
      </w:r>
      <w:r w:rsidR="000C582B">
        <w:rPr>
          <w:rFonts w:ascii="Arial" w:hAnsi="Arial" w:cs="Arial"/>
          <w:b/>
          <w:color w:val="0D304A"/>
          <w:sz w:val="72"/>
          <w:szCs w:val="72"/>
        </w:rPr>
        <w:t>8</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4C15F4">
      <w:pPr>
        <w:contextualSpacing/>
        <w:rPr>
          <w:rFonts w:ascii="Arial" w:eastAsia="Times New Roman" w:hAnsi="Arial" w:cs="Arial"/>
          <w:i/>
          <w:iCs/>
          <w:color w:val="35DB86"/>
        </w:rPr>
      </w:pPr>
    </w:p>
    <w:p w14:paraId="7FDE1B9C" w14:textId="7D440DAD" w:rsidR="00140FB6" w:rsidRDefault="00140FB6" w:rsidP="004C15F4">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0089B7B" w:rsidR="00A350B4" w:rsidRPr="00D94FD9" w:rsidRDefault="002235F7" w:rsidP="004C15F4">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416646">
        <w:rPr>
          <w:rFonts w:ascii="Arial" w:hAnsi="Arial" w:cs="Arial"/>
          <w:b/>
          <w:bCs/>
          <w:color w:val="44546A" w:themeColor="text2"/>
          <w:sz w:val="28"/>
          <w:szCs w:val="28"/>
        </w:rPr>
        <w:t>4</w:t>
      </w:r>
      <w:r w:rsidR="00E27A8C">
        <w:rPr>
          <w:rFonts w:ascii="Arial" w:hAnsi="Arial" w:cs="Arial"/>
          <w:b/>
          <w:bCs/>
          <w:color w:val="44546A" w:themeColor="text2"/>
          <w:sz w:val="28"/>
          <w:szCs w:val="28"/>
        </w:rPr>
        <w:t>.</w:t>
      </w:r>
      <w:r w:rsidR="00416646">
        <w:rPr>
          <w:rFonts w:ascii="Arial" w:hAnsi="Arial" w:cs="Arial"/>
          <w:b/>
          <w:bCs/>
          <w:color w:val="44546A" w:themeColor="text2"/>
          <w:sz w:val="28"/>
          <w:szCs w:val="28"/>
        </w:rPr>
        <w:t>0</w:t>
      </w:r>
      <w:r w:rsidR="000C582B">
        <w:rPr>
          <w:rFonts w:ascii="Arial" w:hAnsi="Arial" w:cs="Arial"/>
          <w:b/>
          <w:bCs/>
          <w:color w:val="44546A" w:themeColor="text2"/>
          <w:sz w:val="28"/>
          <w:szCs w:val="28"/>
        </w:rPr>
        <w:t>8</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4C15F4">
      <w:pPr>
        <w:tabs>
          <w:tab w:val="left" w:pos="8550"/>
        </w:tabs>
        <w:contextualSpacing/>
        <w:jc w:val="center"/>
        <w:rPr>
          <w:rFonts w:ascii="Arial" w:eastAsia="Times New Roman" w:hAnsi="Arial" w:cs="Arial"/>
          <w:b/>
          <w:bCs/>
          <w:color w:val="639D3F"/>
          <w:sz w:val="32"/>
          <w:szCs w:val="32"/>
        </w:rPr>
      </w:pPr>
    </w:p>
    <w:p w14:paraId="6A423D76" w14:textId="77777777" w:rsidR="004C15F4" w:rsidRPr="004C15F4" w:rsidRDefault="004C15F4" w:rsidP="004C15F4">
      <w:pPr>
        <w:tabs>
          <w:tab w:val="left" w:pos="8550"/>
        </w:tabs>
        <w:contextualSpacing/>
        <w:rPr>
          <w:rFonts w:ascii="Arial" w:eastAsia="Times New Roman" w:hAnsi="Arial" w:cs="Arial"/>
          <w:bCs/>
          <w:color w:val="35DB3F"/>
          <w:sz w:val="24"/>
          <w:szCs w:val="24"/>
        </w:rPr>
      </w:pPr>
      <w:r w:rsidRPr="004C15F4">
        <w:rPr>
          <w:rFonts w:ascii="Arial" w:eastAsia="Times New Roman" w:hAnsi="Arial" w:cs="Arial"/>
          <w:b/>
          <w:bCs/>
          <w:color w:val="0D304A"/>
          <w:sz w:val="28"/>
          <w:szCs w:val="28"/>
        </w:rPr>
        <w:t>The Markets</w:t>
      </w:r>
      <w:r w:rsidRPr="004C15F4">
        <w:rPr>
          <w:rFonts w:ascii="Arial" w:eastAsia="Times New Roman" w:hAnsi="Arial" w:cs="Arial"/>
          <w:bCs/>
          <w:color w:val="35DB3F"/>
          <w:sz w:val="24"/>
          <w:szCs w:val="24"/>
        </w:rPr>
        <w:t xml:space="preserve"> </w:t>
      </w:r>
    </w:p>
    <w:p w14:paraId="0A3CCFD5" w14:textId="77777777" w:rsidR="004C15F4" w:rsidRPr="004C15F4" w:rsidRDefault="004C15F4" w:rsidP="004C15F4">
      <w:pPr>
        <w:contextualSpacing/>
        <w:rPr>
          <w:rFonts w:ascii="Arial" w:eastAsia="Times New Roman" w:hAnsi="Arial" w:cs="Arial"/>
          <w:color w:val="000000"/>
        </w:rPr>
      </w:pPr>
    </w:p>
    <w:p w14:paraId="59FDCA6F"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The bull charged from October 2023 through March 2024. Last week, it took a breather.</w:t>
      </w:r>
    </w:p>
    <w:p w14:paraId="784BFD08" w14:textId="77777777" w:rsidR="004C15F4" w:rsidRPr="004C15F4" w:rsidRDefault="004C15F4" w:rsidP="004C15F4">
      <w:pPr>
        <w:contextualSpacing/>
        <w:rPr>
          <w:rFonts w:ascii="Arial" w:eastAsia="Times New Roman" w:hAnsi="Arial" w:cs="Arial"/>
          <w:color w:val="000000"/>
        </w:rPr>
      </w:pPr>
    </w:p>
    <w:p w14:paraId="16370DA6"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Optimistic may be the best word to describe the first quarter of 2024. From the start of the year, investors were confident that an economic soft landing in the United States was possible. The U.S. stock market reflected investors’ conviction that:</w:t>
      </w:r>
    </w:p>
    <w:p w14:paraId="591368F4" w14:textId="77777777" w:rsidR="004C15F4" w:rsidRPr="004C15F4" w:rsidRDefault="004C15F4" w:rsidP="004C15F4">
      <w:pPr>
        <w:contextualSpacing/>
        <w:rPr>
          <w:rFonts w:ascii="Arial" w:eastAsia="Times New Roman" w:hAnsi="Arial" w:cs="Arial"/>
          <w:color w:val="000000"/>
        </w:rPr>
      </w:pPr>
    </w:p>
    <w:p w14:paraId="58AE35B3" w14:textId="77777777" w:rsidR="004C15F4" w:rsidRPr="004C15F4" w:rsidRDefault="004C15F4" w:rsidP="004C15F4">
      <w:pPr>
        <w:numPr>
          <w:ilvl w:val="0"/>
          <w:numId w:val="89"/>
        </w:numPr>
        <w:contextualSpacing/>
        <w:rPr>
          <w:rFonts w:ascii="Arial" w:eastAsia="Times New Roman" w:hAnsi="Arial" w:cs="Arial"/>
          <w:color w:val="000000"/>
        </w:rPr>
      </w:pPr>
      <w:r w:rsidRPr="004C15F4">
        <w:rPr>
          <w:rFonts w:ascii="Arial" w:eastAsia="Times New Roman" w:hAnsi="Arial" w:cs="Arial"/>
          <w:color w:val="000000"/>
        </w:rPr>
        <w:t xml:space="preserve">The U.S. economy would continue to demonstrate </w:t>
      </w:r>
      <w:proofErr w:type="gramStart"/>
      <w:r w:rsidRPr="004C15F4">
        <w:rPr>
          <w:rFonts w:ascii="Arial" w:eastAsia="Times New Roman" w:hAnsi="Arial" w:cs="Arial"/>
          <w:color w:val="000000"/>
        </w:rPr>
        <w:t>resilience;</w:t>
      </w:r>
      <w:proofErr w:type="gramEnd"/>
      <w:r w:rsidRPr="004C15F4">
        <w:rPr>
          <w:rFonts w:ascii="Arial" w:eastAsia="Times New Roman" w:hAnsi="Arial" w:cs="Arial"/>
          <w:color w:val="000000"/>
        </w:rPr>
        <w:t xml:space="preserve"> </w:t>
      </w:r>
    </w:p>
    <w:p w14:paraId="2E4F04CC" w14:textId="77777777" w:rsidR="004C15F4" w:rsidRPr="004C15F4" w:rsidRDefault="004C15F4" w:rsidP="004C15F4">
      <w:pPr>
        <w:numPr>
          <w:ilvl w:val="0"/>
          <w:numId w:val="89"/>
        </w:numPr>
        <w:contextualSpacing/>
        <w:rPr>
          <w:rFonts w:ascii="Arial" w:eastAsia="Times New Roman" w:hAnsi="Arial" w:cs="Arial"/>
          <w:color w:val="000000"/>
        </w:rPr>
      </w:pPr>
      <w:r w:rsidRPr="004C15F4">
        <w:rPr>
          <w:rFonts w:ascii="Arial" w:eastAsia="Times New Roman" w:hAnsi="Arial" w:cs="Arial"/>
          <w:color w:val="000000"/>
        </w:rPr>
        <w:t xml:space="preserve">Inflation would continue toward the Federal Reserve (Fed)’s target; and </w:t>
      </w:r>
    </w:p>
    <w:p w14:paraId="2877C7C0" w14:textId="77777777" w:rsidR="004C15F4" w:rsidRPr="004C15F4" w:rsidRDefault="004C15F4" w:rsidP="004C15F4">
      <w:pPr>
        <w:numPr>
          <w:ilvl w:val="0"/>
          <w:numId w:val="89"/>
        </w:numPr>
        <w:contextualSpacing/>
        <w:rPr>
          <w:rFonts w:ascii="Arial" w:eastAsia="Times New Roman" w:hAnsi="Arial" w:cs="Arial"/>
          <w:color w:val="000000"/>
        </w:rPr>
      </w:pPr>
      <w:r w:rsidRPr="004C15F4">
        <w:rPr>
          <w:rFonts w:ascii="Arial" w:eastAsia="Times New Roman" w:hAnsi="Arial" w:cs="Arial"/>
          <w:color w:val="000000"/>
        </w:rPr>
        <w:t xml:space="preserve">The Fed would eventually lower the federal funds rate, pushing borrowing costs down and boosting economic growth. </w:t>
      </w:r>
    </w:p>
    <w:p w14:paraId="1636C8B9" w14:textId="77777777" w:rsidR="004C15F4" w:rsidRPr="004C15F4" w:rsidRDefault="004C15F4" w:rsidP="004C15F4">
      <w:pPr>
        <w:contextualSpacing/>
        <w:rPr>
          <w:rFonts w:ascii="Arial" w:eastAsia="Times New Roman" w:hAnsi="Arial" w:cs="Arial"/>
          <w:color w:val="000000"/>
        </w:rPr>
      </w:pPr>
    </w:p>
    <w:p w14:paraId="4EBF2EFB"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Over the first quarter, the Standard &amp; Poor’s 500 Index moved 10.2 percent higher. </w:t>
      </w:r>
    </w:p>
    <w:p w14:paraId="177A41DB" w14:textId="77777777" w:rsidR="004C15F4" w:rsidRPr="004C15F4" w:rsidRDefault="004C15F4" w:rsidP="004C15F4">
      <w:pPr>
        <w:contextualSpacing/>
        <w:rPr>
          <w:rFonts w:ascii="Arial" w:eastAsia="Times New Roman" w:hAnsi="Arial" w:cs="Arial"/>
          <w:color w:val="000000"/>
        </w:rPr>
      </w:pPr>
    </w:p>
    <w:p w14:paraId="483D2CE6"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“That’s only the fourth time since the start of the millennium [the S&amp;P 500] has gained 8% or more in the first three months of the year…,” reported Teresa Rivas of </w:t>
      </w:r>
      <w:r w:rsidRPr="004C15F4">
        <w:rPr>
          <w:rFonts w:ascii="Arial" w:eastAsia="Times New Roman" w:hAnsi="Arial" w:cs="Arial"/>
          <w:i/>
          <w:iCs/>
          <w:color w:val="000000"/>
        </w:rPr>
        <w:t>Barron’s</w:t>
      </w:r>
      <w:r w:rsidRPr="004C15F4">
        <w:rPr>
          <w:rFonts w:ascii="Arial" w:eastAsia="Times New Roman" w:hAnsi="Arial" w:cs="Arial"/>
          <w:color w:val="000000"/>
        </w:rPr>
        <w:t>. “Of the 16 times the S&amp;P 500 has managed to rise 8% or more in the first quarter from 1950 through 2023, only once—in 1987, the year of the Black Monday crash—did the index lose ground in the rest of the year.” (While the historic data are interesting, past performance is no guarantee of future results.)</w:t>
      </w:r>
    </w:p>
    <w:p w14:paraId="6DF05230" w14:textId="77777777" w:rsidR="004C15F4" w:rsidRPr="004C15F4" w:rsidRDefault="004C15F4" w:rsidP="004C15F4">
      <w:pPr>
        <w:contextualSpacing/>
        <w:rPr>
          <w:rFonts w:ascii="Arial" w:eastAsia="Times New Roman" w:hAnsi="Arial" w:cs="Arial"/>
          <w:color w:val="000000"/>
        </w:rPr>
      </w:pPr>
    </w:p>
    <w:p w14:paraId="378DE516"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The U.S. stock rally “showed yet again that under the right conditions equities can thrive amid considerable uncertainty,” wrote Economist Mohamed El-Erian. In a </w:t>
      </w:r>
      <w:r w:rsidRPr="004C15F4">
        <w:rPr>
          <w:rFonts w:ascii="Arial" w:eastAsia="Times New Roman" w:hAnsi="Arial" w:cs="Arial"/>
          <w:i/>
          <w:iCs/>
          <w:color w:val="000000"/>
        </w:rPr>
        <w:t>Bloomberg</w:t>
      </w:r>
      <w:r w:rsidRPr="004C15F4">
        <w:rPr>
          <w:rFonts w:ascii="Arial" w:eastAsia="Times New Roman" w:hAnsi="Arial" w:cs="Arial"/>
          <w:color w:val="000000"/>
        </w:rPr>
        <w:t xml:space="preserve"> opinion piece, he explained that U.S. stocks have moved higher despite:</w:t>
      </w:r>
      <w:r w:rsidRPr="004C15F4">
        <w:rPr>
          <w:rFonts w:ascii="Arial" w:eastAsia="Times New Roman" w:hAnsi="Arial" w:cs="Arial"/>
          <w:color w:val="000000"/>
          <w:vertAlign w:val="superscript"/>
        </w:rPr>
        <w:t xml:space="preserve"> </w:t>
      </w:r>
    </w:p>
    <w:p w14:paraId="599A5B53" w14:textId="77777777" w:rsidR="004C15F4" w:rsidRPr="004C15F4" w:rsidRDefault="004C15F4" w:rsidP="004C15F4">
      <w:pPr>
        <w:contextualSpacing/>
        <w:rPr>
          <w:rFonts w:ascii="Arial" w:eastAsia="Times New Roman" w:hAnsi="Arial" w:cs="Arial"/>
          <w:color w:val="000000"/>
        </w:rPr>
      </w:pPr>
    </w:p>
    <w:p w14:paraId="11AE734B" w14:textId="77777777" w:rsidR="004C15F4" w:rsidRPr="004C15F4" w:rsidRDefault="004C15F4" w:rsidP="004C15F4">
      <w:pPr>
        <w:numPr>
          <w:ilvl w:val="0"/>
          <w:numId w:val="90"/>
        </w:numPr>
        <w:contextualSpacing/>
        <w:rPr>
          <w:rFonts w:ascii="Arial" w:eastAsia="Times New Roman" w:hAnsi="Arial" w:cs="Arial"/>
          <w:color w:val="000000"/>
        </w:rPr>
      </w:pPr>
      <w:r w:rsidRPr="004C15F4">
        <w:rPr>
          <w:rFonts w:ascii="Arial" w:eastAsia="Times New Roman" w:hAnsi="Arial" w:cs="Arial"/>
          <w:color w:val="000000"/>
        </w:rPr>
        <w:t xml:space="preserve">Changing interest rate expectations, </w:t>
      </w:r>
    </w:p>
    <w:p w14:paraId="6C89CC8D" w14:textId="77777777" w:rsidR="004C15F4" w:rsidRPr="004C15F4" w:rsidRDefault="004C15F4" w:rsidP="004C15F4">
      <w:pPr>
        <w:numPr>
          <w:ilvl w:val="0"/>
          <w:numId w:val="90"/>
        </w:numPr>
        <w:contextualSpacing/>
        <w:rPr>
          <w:rFonts w:ascii="Arial" w:eastAsia="Times New Roman" w:hAnsi="Arial" w:cs="Arial"/>
          <w:color w:val="000000"/>
        </w:rPr>
      </w:pPr>
      <w:r w:rsidRPr="004C15F4">
        <w:rPr>
          <w:rFonts w:ascii="Arial" w:eastAsia="Times New Roman" w:hAnsi="Arial" w:cs="Arial"/>
          <w:color w:val="000000"/>
        </w:rPr>
        <w:t xml:space="preserve">Rising oil prices, </w:t>
      </w:r>
    </w:p>
    <w:p w14:paraId="7D7921EC" w14:textId="77777777" w:rsidR="004C15F4" w:rsidRPr="004C15F4" w:rsidRDefault="004C15F4" w:rsidP="004C15F4">
      <w:pPr>
        <w:numPr>
          <w:ilvl w:val="0"/>
          <w:numId w:val="90"/>
        </w:numPr>
        <w:contextualSpacing/>
        <w:rPr>
          <w:rFonts w:ascii="Arial" w:eastAsia="Times New Roman" w:hAnsi="Arial" w:cs="Arial"/>
          <w:color w:val="000000"/>
        </w:rPr>
      </w:pPr>
      <w:r w:rsidRPr="004C15F4">
        <w:rPr>
          <w:rFonts w:ascii="Arial" w:eastAsia="Times New Roman" w:hAnsi="Arial" w:cs="Arial"/>
          <w:color w:val="000000"/>
        </w:rPr>
        <w:t xml:space="preserve">Wars in Gaza and Ukraine, </w:t>
      </w:r>
    </w:p>
    <w:p w14:paraId="2B175FBC" w14:textId="77777777" w:rsidR="004C15F4" w:rsidRPr="004C15F4" w:rsidRDefault="004C15F4" w:rsidP="004C15F4">
      <w:pPr>
        <w:numPr>
          <w:ilvl w:val="0"/>
          <w:numId w:val="90"/>
        </w:numPr>
        <w:contextualSpacing/>
        <w:rPr>
          <w:rFonts w:ascii="Arial" w:eastAsia="Times New Roman" w:hAnsi="Arial" w:cs="Arial"/>
          <w:color w:val="000000"/>
        </w:rPr>
      </w:pPr>
      <w:r w:rsidRPr="004C15F4">
        <w:rPr>
          <w:rFonts w:ascii="Arial" w:eastAsia="Times New Roman" w:hAnsi="Arial" w:cs="Arial"/>
          <w:color w:val="000000"/>
        </w:rPr>
        <w:t xml:space="preserve">Escalating tensions among major powers, and </w:t>
      </w:r>
    </w:p>
    <w:p w14:paraId="3AC072A8" w14:textId="77777777" w:rsidR="004C15F4" w:rsidRPr="004C15F4" w:rsidRDefault="004C15F4" w:rsidP="004C15F4">
      <w:pPr>
        <w:numPr>
          <w:ilvl w:val="0"/>
          <w:numId w:val="90"/>
        </w:numPr>
        <w:contextualSpacing/>
        <w:rPr>
          <w:rFonts w:ascii="Arial" w:eastAsia="Times New Roman" w:hAnsi="Arial" w:cs="Arial"/>
          <w:color w:val="000000"/>
        </w:rPr>
      </w:pPr>
      <w:r w:rsidRPr="004C15F4">
        <w:rPr>
          <w:rFonts w:ascii="Arial" w:eastAsia="Times New Roman" w:hAnsi="Arial" w:cs="Arial"/>
          <w:color w:val="000000"/>
        </w:rPr>
        <w:t xml:space="preserve">Recessions in Germany, Japan, and the United Kingdom. </w:t>
      </w:r>
    </w:p>
    <w:p w14:paraId="03FB7C30" w14:textId="77777777" w:rsidR="004C15F4" w:rsidRPr="004C15F4" w:rsidRDefault="004C15F4" w:rsidP="004C15F4">
      <w:pPr>
        <w:contextualSpacing/>
        <w:rPr>
          <w:rFonts w:ascii="Arial" w:eastAsia="Times New Roman" w:hAnsi="Arial" w:cs="Arial"/>
          <w:color w:val="000000"/>
        </w:rPr>
      </w:pPr>
    </w:p>
    <w:p w14:paraId="61D7F927"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These issues carried less weight than other factors, El-Erian explained. “…the first quarter saw much broader investor adoption of the promise of generative artificial intelligence…This was supported by growing recognition of the innovative technology's potential to enhance productivity across many </w:t>
      </w:r>
      <w:r w:rsidRPr="004C15F4">
        <w:rPr>
          <w:rFonts w:ascii="Arial" w:eastAsia="Times New Roman" w:hAnsi="Arial" w:cs="Arial"/>
          <w:color w:val="000000"/>
        </w:rPr>
        <w:lastRenderedPageBreak/>
        <w:t>sectors and in a durable manner…From a top-down perspective, the rally's expansion…was fueled by a combination of US economic exceptionalism and the Federal Reserve's relatively dovish stance on monetary policy.”</w:t>
      </w:r>
    </w:p>
    <w:p w14:paraId="357E4474" w14:textId="77777777" w:rsidR="004C15F4" w:rsidRPr="004C15F4" w:rsidRDefault="004C15F4" w:rsidP="004C15F4">
      <w:pPr>
        <w:contextualSpacing/>
        <w:rPr>
          <w:rFonts w:ascii="Arial" w:eastAsia="Times New Roman" w:hAnsi="Arial" w:cs="Arial"/>
          <w:color w:val="000000"/>
        </w:rPr>
      </w:pPr>
    </w:p>
    <w:p w14:paraId="4814F693"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Early last week, the rally paused. The S&amp;P 500 fell by more than two percent through Thursday. Some attributed the shift to hawkish comments from the President of Federal Reserve Bank of Minneapolis Neel Kashkari. In an interview with </w:t>
      </w:r>
      <w:r w:rsidRPr="004C15F4">
        <w:rPr>
          <w:rFonts w:ascii="Arial" w:eastAsia="Times New Roman" w:hAnsi="Arial" w:cs="Arial"/>
          <w:i/>
          <w:iCs/>
          <w:color w:val="000000"/>
        </w:rPr>
        <w:t>Pensions &amp; Investments</w:t>
      </w:r>
      <w:r w:rsidRPr="004C15F4">
        <w:rPr>
          <w:rFonts w:ascii="Arial" w:eastAsia="Times New Roman" w:hAnsi="Arial" w:cs="Arial"/>
          <w:color w:val="000000"/>
        </w:rPr>
        <w:t xml:space="preserve">, Kashkari commented, “If we continue to see inflation moving sideways, then that would make me question whether we need to do those rate cuts at all," reported </w:t>
      </w:r>
      <w:r w:rsidRPr="004C15F4">
        <w:rPr>
          <w:rFonts w:ascii="Arial" w:eastAsia="Times New Roman" w:hAnsi="Arial" w:cs="Arial"/>
          <w:i/>
          <w:iCs/>
          <w:color w:val="000000"/>
        </w:rPr>
        <w:t>Reuters</w:t>
      </w:r>
      <w:r w:rsidRPr="004C15F4">
        <w:rPr>
          <w:rFonts w:ascii="Arial" w:eastAsia="Times New Roman" w:hAnsi="Arial" w:cs="Arial"/>
          <w:color w:val="000000"/>
        </w:rPr>
        <w:t>.</w:t>
      </w:r>
    </w:p>
    <w:p w14:paraId="67443679" w14:textId="77777777" w:rsidR="004C15F4" w:rsidRPr="004C15F4" w:rsidRDefault="004C15F4" w:rsidP="004C15F4">
      <w:pPr>
        <w:contextualSpacing/>
        <w:rPr>
          <w:rFonts w:ascii="Arial" w:eastAsia="Times New Roman" w:hAnsi="Arial" w:cs="Arial"/>
          <w:color w:val="000000"/>
        </w:rPr>
      </w:pPr>
    </w:p>
    <w:p w14:paraId="3EEAAE54"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Other factors were at play, too. John Authers of </w:t>
      </w:r>
      <w:r w:rsidRPr="004C15F4">
        <w:rPr>
          <w:rFonts w:ascii="Arial" w:eastAsia="Times New Roman" w:hAnsi="Arial" w:cs="Arial"/>
          <w:i/>
          <w:iCs/>
          <w:color w:val="000000"/>
        </w:rPr>
        <w:t>Bloomberg</w:t>
      </w:r>
      <w:r w:rsidRPr="004C15F4">
        <w:rPr>
          <w:rFonts w:ascii="Arial" w:eastAsia="Times New Roman" w:hAnsi="Arial" w:cs="Arial"/>
          <w:color w:val="000000"/>
        </w:rPr>
        <w:t xml:space="preserve"> pointed out that the market backpedaled after a jump in oil prices (which have the potential to push inflation higher), as well as rising tensions between the U.S. and Israel.</w:t>
      </w:r>
    </w:p>
    <w:p w14:paraId="4C2E9558" w14:textId="77777777" w:rsidR="004C15F4" w:rsidRPr="004C15F4" w:rsidRDefault="004C15F4" w:rsidP="004C15F4">
      <w:pPr>
        <w:contextualSpacing/>
        <w:rPr>
          <w:rFonts w:ascii="Arial" w:eastAsia="Times New Roman" w:hAnsi="Arial" w:cs="Arial"/>
          <w:color w:val="000000"/>
        </w:rPr>
      </w:pPr>
    </w:p>
    <w:p w14:paraId="32244017"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On Friday, the market rebounded after a blowout employment report. </w:t>
      </w:r>
      <w:r w:rsidRPr="004C15F4">
        <w:rPr>
          <w:rFonts w:ascii="Arial" w:eastAsia="Times New Roman" w:hAnsi="Arial" w:cs="Arial"/>
          <w:i/>
          <w:iCs/>
          <w:color w:val="000000"/>
        </w:rPr>
        <w:t>Bloomberg Economics</w:t>
      </w:r>
      <w:r w:rsidRPr="004C15F4">
        <w:rPr>
          <w:rFonts w:ascii="Arial" w:eastAsia="Times New Roman" w:hAnsi="Arial" w:cs="Arial"/>
          <w:color w:val="000000"/>
        </w:rPr>
        <w:t xml:space="preserve"> forecast a downshift in hiring that would result in fewer than 200,000 new jobs for March, reported Matthew </w:t>
      </w:r>
      <w:proofErr w:type="spellStart"/>
      <w:r w:rsidRPr="004C15F4">
        <w:rPr>
          <w:rFonts w:ascii="Arial" w:eastAsia="Times New Roman" w:hAnsi="Arial" w:cs="Arial"/>
          <w:color w:val="000000"/>
        </w:rPr>
        <w:t>Boesler</w:t>
      </w:r>
      <w:proofErr w:type="spellEnd"/>
      <w:r w:rsidRPr="004C15F4">
        <w:rPr>
          <w:rFonts w:ascii="Arial" w:eastAsia="Times New Roman" w:hAnsi="Arial" w:cs="Arial"/>
          <w:color w:val="000000"/>
        </w:rPr>
        <w:t>. That forecast was off the mark. Employers added more than 300,000 new jobs during the month. Strong hiring pushed the unemployment rate lower even though more people were actively looking for work during the month.</w:t>
      </w:r>
    </w:p>
    <w:p w14:paraId="33BB7425" w14:textId="77777777" w:rsidR="004C15F4" w:rsidRPr="004C15F4" w:rsidRDefault="004C15F4" w:rsidP="004C15F4">
      <w:pPr>
        <w:contextualSpacing/>
        <w:rPr>
          <w:rFonts w:ascii="Arial" w:eastAsia="Times New Roman" w:hAnsi="Arial" w:cs="Arial"/>
          <w:color w:val="000000"/>
        </w:rPr>
      </w:pPr>
    </w:p>
    <w:p w14:paraId="3963755A"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Despite Friday’s rebound, major U.S. stock indices finished the week lower, reported Karishma </w:t>
      </w:r>
      <w:proofErr w:type="spellStart"/>
      <w:r w:rsidRPr="004C15F4">
        <w:rPr>
          <w:rFonts w:ascii="Arial" w:eastAsia="Times New Roman" w:hAnsi="Arial" w:cs="Arial"/>
          <w:color w:val="000000"/>
        </w:rPr>
        <w:t>Vanjani</w:t>
      </w:r>
      <w:proofErr w:type="spellEnd"/>
      <w:r w:rsidRPr="004C15F4">
        <w:rPr>
          <w:rFonts w:ascii="Arial" w:eastAsia="Times New Roman" w:hAnsi="Arial" w:cs="Arial"/>
          <w:color w:val="000000"/>
        </w:rPr>
        <w:t xml:space="preserve"> of </w:t>
      </w:r>
      <w:r w:rsidRPr="004C15F4">
        <w:rPr>
          <w:rFonts w:ascii="Arial" w:eastAsia="Times New Roman" w:hAnsi="Arial" w:cs="Arial"/>
          <w:i/>
          <w:iCs/>
          <w:color w:val="000000"/>
        </w:rPr>
        <w:t>Barron’s</w:t>
      </w:r>
      <w:r w:rsidRPr="004C15F4">
        <w:rPr>
          <w:rFonts w:ascii="Arial" w:eastAsia="Times New Roman" w:hAnsi="Arial" w:cs="Arial"/>
          <w:color w:val="000000"/>
        </w:rPr>
        <w:t>. Yields on many longer maturities of U.S. Treasuries moved higher over the week.</w:t>
      </w:r>
    </w:p>
    <w:p w14:paraId="3799C33B" w14:textId="77777777" w:rsidR="004C15F4" w:rsidRPr="004C15F4" w:rsidRDefault="004C15F4" w:rsidP="004C15F4">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C15F4" w:rsidRPr="004C15F4" w14:paraId="5D39F035" w14:textId="77777777" w:rsidTr="00543BE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777E"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color w:val="000000"/>
              </w:rPr>
              <w:br w:type="page"/>
            </w:r>
            <w:r w:rsidRPr="004C15F4">
              <w:rPr>
                <w:rFonts w:ascii="Arial" w:eastAsia="Times New Roman" w:hAnsi="Arial" w:cs="Arial"/>
                <w:b/>
                <w:bCs/>
                <w:color w:val="000000"/>
              </w:rPr>
              <w:t>Data as of 4/5/24</w:t>
            </w:r>
          </w:p>
        </w:tc>
        <w:tc>
          <w:tcPr>
            <w:tcW w:w="990" w:type="dxa"/>
            <w:tcBorders>
              <w:top w:val="single" w:sz="4" w:space="0" w:color="auto"/>
              <w:left w:val="nil"/>
              <w:bottom w:val="single" w:sz="4" w:space="0" w:color="auto"/>
              <w:right w:val="single" w:sz="4" w:space="0" w:color="auto"/>
            </w:tcBorders>
            <w:vAlign w:val="center"/>
          </w:tcPr>
          <w:p w14:paraId="516BD412"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9254"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01678B"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4EE4730"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2DFAD7"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FCF46E" w14:textId="77777777" w:rsidR="004C15F4" w:rsidRPr="004C15F4" w:rsidRDefault="004C15F4" w:rsidP="004C15F4">
            <w:pPr>
              <w:tabs>
                <w:tab w:val="left" w:pos="8550"/>
              </w:tabs>
              <w:contextualSpacing/>
              <w:jc w:val="center"/>
              <w:rPr>
                <w:rFonts w:ascii="Arial" w:eastAsia="Times New Roman" w:hAnsi="Arial" w:cs="Arial"/>
                <w:b/>
                <w:bCs/>
                <w:color w:val="000000"/>
              </w:rPr>
            </w:pPr>
            <w:r w:rsidRPr="004C15F4">
              <w:rPr>
                <w:rFonts w:ascii="Arial" w:eastAsia="Times New Roman" w:hAnsi="Arial" w:cs="Arial"/>
                <w:b/>
                <w:bCs/>
                <w:color w:val="000000"/>
              </w:rPr>
              <w:t>10-Year</w:t>
            </w:r>
          </w:p>
        </w:tc>
      </w:tr>
      <w:tr w:rsidR="004C15F4" w:rsidRPr="004C15F4" w14:paraId="7717F03A" w14:textId="77777777" w:rsidTr="00543BE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2C10FB4" w14:textId="77777777" w:rsidR="004C15F4" w:rsidRPr="004C15F4" w:rsidRDefault="004C15F4" w:rsidP="004C15F4">
            <w:pPr>
              <w:tabs>
                <w:tab w:val="left" w:pos="8550"/>
              </w:tabs>
              <w:contextualSpacing/>
              <w:rPr>
                <w:rFonts w:ascii="Arial" w:eastAsia="Times New Roman" w:hAnsi="Arial" w:cs="Arial"/>
              </w:rPr>
            </w:pPr>
            <w:r w:rsidRPr="004C15F4">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138415D4"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D462AA6"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9.1%</w:t>
            </w:r>
          </w:p>
        </w:tc>
        <w:tc>
          <w:tcPr>
            <w:tcW w:w="990" w:type="dxa"/>
            <w:tcBorders>
              <w:top w:val="nil"/>
              <w:left w:val="nil"/>
              <w:bottom w:val="single" w:sz="4" w:space="0" w:color="auto"/>
              <w:right w:val="single" w:sz="4" w:space="0" w:color="auto"/>
            </w:tcBorders>
            <w:shd w:val="clear" w:color="auto" w:fill="auto"/>
            <w:noWrap/>
            <w:vAlign w:val="center"/>
          </w:tcPr>
          <w:p w14:paraId="17DF0AD5"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27.2%</w:t>
            </w:r>
          </w:p>
        </w:tc>
        <w:tc>
          <w:tcPr>
            <w:tcW w:w="900" w:type="dxa"/>
            <w:tcBorders>
              <w:top w:val="single" w:sz="4" w:space="0" w:color="auto"/>
              <w:left w:val="nil"/>
              <w:bottom w:val="single" w:sz="4" w:space="0" w:color="auto"/>
              <w:right w:val="single" w:sz="4" w:space="0" w:color="auto"/>
            </w:tcBorders>
            <w:shd w:val="clear" w:color="auto" w:fill="auto"/>
            <w:vAlign w:val="center"/>
          </w:tcPr>
          <w:p w14:paraId="62AF4FC3"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8.5%</w:t>
            </w:r>
          </w:p>
        </w:tc>
        <w:tc>
          <w:tcPr>
            <w:tcW w:w="900" w:type="dxa"/>
            <w:tcBorders>
              <w:top w:val="nil"/>
              <w:left w:val="single" w:sz="4" w:space="0" w:color="auto"/>
              <w:bottom w:val="single" w:sz="4" w:space="0" w:color="auto"/>
              <w:right w:val="single" w:sz="4" w:space="0" w:color="auto"/>
            </w:tcBorders>
            <w:shd w:val="clear" w:color="auto" w:fill="auto"/>
            <w:vAlign w:val="center"/>
          </w:tcPr>
          <w:p w14:paraId="7A93E97E"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12.5%</w:t>
            </w:r>
          </w:p>
        </w:tc>
        <w:tc>
          <w:tcPr>
            <w:tcW w:w="1080" w:type="dxa"/>
            <w:tcBorders>
              <w:top w:val="nil"/>
              <w:left w:val="single" w:sz="4" w:space="0" w:color="auto"/>
              <w:bottom w:val="single" w:sz="4" w:space="0" w:color="auto"/>
              <w:right w:val="single" w:sz="4" w:space="0" w:color="auto"/>
            </w:tcBorders>
            <w:shd w:val="clear" w:color="auto" w:fill="auto"/>
            <w:vAlign w:val="center"/>
          </w:tcPr>
          <w:p w14:paraId="17717811"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10.9%</w:t>
            </w:r>
          </w:p>
        </w:tc>
      </w:tr>
      <w:tr w:rsidR="004C15F4" w:rsidRPr="004C15F4" w14:paraId="19A37D5C" w14:textId="77777777" w:rsidTr="00543BE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C8EB" w14:textId="77777777" w:rsidR="004C15F4" w:rsidRPr="004C15F4" w:rsidRDefault="004C15F4" w:rsidP="004C15F4">
            <w:pPr>
              <w:tabs>
                <w:tab w:val="left" w:pos="8550"/>
              </w:tabs>
              <w:contextualSpacing/>
              <w:rPr>
                <w:rFonts w:ascii="Arial" w:eastAsia="Times New Roman" w:hAnsi="Arial" w:cs="Arial"/>
              </w:rPr>
            </w:pPr>
            <w:r w:rsidRPr="004C15F4">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493D648"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06C30" w14:textId="77777777" w:rsidR="004C15F4" w:rsidRPr="004C15F4" w:rsidRDefault="004C15F4" w:rsidP="004C15F4">
            <w:pPr>
              <w:tabs>
                <w:tab w:val="left" w:pos="263"/>
                <w:tab w:val="center" w:pos="372"/>
                <w:tab w:val="left" w:pos="8550"/>
              </w:tabs>
              <w:contextualSpacing/>
              <w:jc w:val="center"/>
              <w:rPr>
                <w:rFonts w:ascii="Arial" w:eastAsia="Times New Roman" w:hAnsi="Arial" w:cs="Arial"/>
              </w:rPr>
            </w:pPr>
            <w:r w:rsidRPr="004C15F4">
              <w:rPr>
                <w:rFonts w:ascii="Arial" w:eastAsia="Times New Roman" w:hAnsi="Arial" w:cs="Arial"/>
              </w:rPr>
              <w:t>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9333B9"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9.6</w:t>
            </w:r>
          </w:p>
        </w:tc>
        <w:tc>
          <w:tcPr>
            <w:tcW w:w="900" w:type="dxa"/>
            <w:tcBorders>
              <w:top w:val="single" w:sz="4" w:space="0" w:color="auto"/>
              <w:left w:val="nil"/>
              <w:bottom w:val="single" w:sz="4" w:space="0" w:color="auto"/>
              <w:right w:val="single" w:sz="4" w:space="0" w:color="auto"/>
            </w:tcBorders>
            <w:shd w:val="clear" w:color="auto" w:fill="auto"/>
            <w:vAlign w:val="center"/>
          </w:tcPr>
          <w:p w14:paraId="53340238"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45F929"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745310"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1.9</w:t>
            </w:r>
          </w:p>
        </w:tc>
      </w:tr>
      <w:tr w:rsidR="004C15F4" w:rsidRPr="004C15F4" w14:paraId="0E9EC34B" w14:textId="77777777" w:rsidTr="00543BE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DF28" w14:textId="77777777" w:rsidR="004C15F4" w:rsidRPr="004C15F4" w:rsidRDefault="004C15F4" w:rsidP="004C15F4">
            <w:pPr>
              <w:tabs>
                <w:tab w:val="left" w:pos="8550"/>
              </w:tabs>
              <w:contextualSpacing/>
              <w:rPr>
                <w:rFonts w:ascii="Arial" w:eastAsia="Times New Roman" w:hAnsi="Arial" w:cs="Arial"/>
              </w:rPr>
            </w:pPr>
            <w:r w:rsidRPr="004C15F4">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8D9C5DD"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8A24D" w14:textId="77777777" w:rsidR="004C15F4" w:rsidRPr="004C15F4" w:rsidRDefault="004C15F4" w:rsidP="004C15F4">
            <w:pPr>
              <w:tabs>
                <w:tab w:val="left" w:pos="263"/>
                <w:tab w:val="center" w:pos="372"/>
                <w:tab w:val="left" w:pos="8550"/>
              </w:tabs>
              <w:contextualSpacing/>
              <w:jc w:val="center"/>
              <w:rPr>
                <w:rFonts w:ascii="Arial" w:eastAsia="Times New Roman" w:hAnsi="Arial" w:cs="Arial"/>
              </w:rPr>
            </w:pPr>
            <w:r w:rsidRPr="004C15F4">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C736EA"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3.3</w:t>
            </w:r>
          </w:p>
        </w:tc>
        <w:tc>
          <w:tcPr>
            <w:tcW w:w="900" w:type="dxa"/>
            <w:tcBorders>
              <w:top w:val="single" w:sz="4" w:space="0" w:color="auto"/>
              <w:left w:val="nil"/>
              <w:bottom w:val="single" w:sz="4" w:space="0" w:color="auto"/>
              <w:right w:val="single" w:sz="4" w:space="0" w:color="auto"/>
            </w:tcBorders>
            <w:shd w:val="clear" w:color="auto" w:fill="auto"/>
            <w:vAlign w:val="center"/>
          </w:tcPr>
          <w:p w14:paraId="7692B221"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C89764"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64DDD3"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2.7</w:t>
            </w:r>
          </w:p>
        </w:tc>
      </w:tr>
      <w:tr w:rsidR="004C15F4" w:rsidRPr="004C15F4" w14:paraId="2B0E92B9" w14:textId="77777777" w:rsidTr="00543BE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CD57" w14:textId="77777777" w:rsidR="004C15F4" w:rsidRPr="004C15F4" w:rsidRDefault="004C15F4" w:rsidP="004C15F4">
            <w:pPr>
              <w:tabs>
                <w:tab w:val="left" w:pos="8550"/>
              </w:tabs>
              <w:contextualSpacing/>
              <w:rPr>
                <w:rFonts w:ascii="Arial" w:eastAsia="Times New Roman" w:hAnsi="Arial" w:cs="Arial"/>
              </w:rPr>
            </w:pPr>
            <w:r w:rsidRPr="004C15F4">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EF06C2E"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F800"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A1094B"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13.2</w:t>
            </w:r>
          </w:p>
        </w:tc>
        <w:tc>
          <w:tcPr>
            <w:tcW w:w="900" w:type="dxa"/>
            <w:tcBorders>
              <w:top w:val="single" w:sz="4" w:space="0" w:color="auto"/>
              <w:left w:val="nil"/>
              <w:bottom w:val="single" w:sz="4" w:space="0" w:color="auto"/>
              <w:right w:val="single" w:sz="4" w:space="0" w:color="auto"/>
            </w:tcBorders>
            <w:shd w:val="clear" w:color="auto" w:fill="auto"/>
            <w:vAlign w:val="center"/>
          </w:tcPr>
          <w:p w14:paraId="35EE4E4D"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3EA177"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C4FC45"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5.9</w:t>
            </w:r>
          </w:p>
        </w:tc>
      </w:tr>
      <w:tr w:rsidR="004C15F4" w:rsidRPr="004C15F4" w14:paraId="28AEC986" w14:textId="77777777" w:rsidTr="00543BE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F8AC3" w14:textId="77777777" w:rsidR="004C15F4" w:rsidRPr="004C15F4" w:rsidRDefault="004C15F4" w:rsidP="004C15F4">
            <w:pPr>
              <w:tabs>
                <w:tab w:val="left" w:pos="8550"/>
              </w:tabs>
              <w:contextualSpacing/>
              <w:rPr>
                <w:rFonts w:ascii="Arial" w:eastAsia="Times New Roman" w:hAnsi="Arial" w:cs="Arial"/>
              </w:rPr>
            </w:pPr>
            <w:r w:rsidRPr="004C15F4">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7A1B4695"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C9FA"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A43B6F"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2188F355"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EBCDD6"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4448EE" w14:textId="77777777" w:rsidR="004C15F4" w:rsidRPr="004C15F4" w:rsidRDefault="004C15F4" w:rsidP="004C15F4">
            <w:pPr>
              <w:tabs>
                <w:tab w:val="left" w:pos="8550"/>
              </w:tabs>
              <w:contextualSpacing/>
              <w:jc w:val="center"/>
              <w:rPr>
                <w:rFonts w:ascii="Arial" w:eastAsia="Times New Roman" w:hAnsi="Arial" w:cs="Arial"/>
              </w:rPr>
            </w:pPr>
            <w:r w:rsidRPr="004C15F4">
              <w:rPr>
                <w:rFonts w:ascii="Arial" w:eastAsia="Times New Roman" w:hAnsi="Arial" w:cs="Arial"/>
              </w:rPr>
              <w:t>-2.7</w:t>
            </w:r>
          </w:p>
        </w:tc>
      </w:tr>
    </w:tbl>
    <w:p w14:paraId="5475E548" w14:textId="77777777" w:rsidR="004C15F4" w:rsidRPr="004C15F4" w:rsidRDefault="004C15F4" w:rsidP="004C15F4">
      <w:pPr>
        <w:contextualSpacing/>
        <w:rPr>
          <w:rFonts w:ascii="Arial" w:eastAsia="Times New Roman" w:hAnsi="Arial" w:cs="Arial"/>
          <w:sz w:val="18"/>
          <w:szCs w:val="18"/>
        </w:rPr>
      </w:pPr>
      <w:r w:rsidRPr="004C15F4">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9E9DF8F" w14:textId="77777777" w:rsidR="004C15F4" w:rsidRPr="004C15F4" w:rsidRDefault="004C15F4" w:rsidP="004C15F4">
      <w:pPr>
        <w:contextualSpacing/>
        <w:rPr>
          <w:rFonts w:ascii="Arial" w:eastAsia="Times New Roman" w:hAnsi="Arial" w:cs="Arial"/>
          <w:sz w:val="18"/>
          <w:szCs w:val="18"/>
        </w:rPr>
      </w:pPr>
      <w:r w:rsidRPr="004C15F4">
        <w:rPr>
          <w:rFonts w:ascii="Arial" w:eastAsia="Times New Roman" w:hAnsi="Arial" w:cs="Arial"/>
          <w:sz w:val="18"/>
          <w:szCs w:val="18"/>
        </w:rPr>
        <w:t>Sources: Yahoo! Finance; MarketWatch; djindexes.com; U.S. Treasury; London Bullion Market Association.</w:t>
      </w:r>
    </w:p>
    <w:p w14:paraId="2C325A13" w14:textId="77777777" w:rsidR="004C15F4" w:rsidRPr="004C15F4" w:rsidRDefault="004C15F4" w:rsidP="004C15F4">
      <w:pPr>
        <w:contextualSpacing/>
        <w:rPr>
          <w:rFonts w:ascii="Arial" w:eastAsia="Times New Roman" w:hAnsi="Arial" w:cs="Arial"/>
          <w:sz w:val="18"/>
          <w:szCs w:val="18"/>
        </w:rPr>
      </w:pPr>
      <w:r w:rsidRPr="004C15F4">
        <w:rPr>
          <w:rFonts w:ascii="Arial" w:eastAsia="Times New Roman" w:hAnsi="Arial" w:cs="Arial"/>
          <w:sz w:val="18"/>
          <w:szCs w:val="18"/>
        </w:rPr>
        <w:t>Past performance is no guarantee of future results. Indices are unmanaged and cannot be invested into directly. N/A means not applicable.</w:t>
      </w:r>
    </w:p>
    <w:p w14:paraId="22B65EAD" w14:textId="77777777" w:rsidR="004C15F4" w:rsidRPr="004C15F4" w:rsidRDefault="004C15F4" w:rsidP="004C15F4">
      <w:pPr>
        <w:tabs>
          <w:tab w:val="left" w:pos="-3150"/>
          <w:tab w:val="left" w:pos="8550"/>
        </w:tabs>
        <w:contextualSpacing/>
        <w:rPr>
          <w:rFonts w:ascii="Arial" w:eastAsia="Times New Roman" w:hAnsi="Arial" w:cs="Arial"/>
          <w:b/>
          <w:bCs/>
          <w:color w:val="0D304A"/>
        </w:rPr>
      </w:pPr>
    </w:p>
    <w:p w14:paraId="495AC92C" w14:textId="77777777" w:rsidR="004C15F4" w:rsidRPr="004C15F4" w:rsidRDefault="004C15F4" w:rsidP="004C15F4">
      <w:pPr>
        <w:tabs>
          <w:tab w:val="left" w:pos="-3150"/>
          <w:tab w:val="left" w:pos="8550"/>
        </w:tabs>
        <w:contextualSpacing/>
        <w:rPr>
          <w:rFonts w:ascii="Arial" w:eastAsia="Times New Roman" w:hAnsi="Arial" w:cs="Arial"/>
          <w:color w:val="000000"/>
        </w:rPr>
      </w:pPr>
      <w:r w:rsidRPr="004C15F4">
        <w:rPr>
          <w:rFonts w:ascii="Arial" w:eastAsia="Times New Roman" w:hAnsi="Arial" w:cs="Arial"/>
          <w:b/>
          <w:bCs/>
          <w:color w:val="44546A"/>
        </w:rPr>
        <w:t xml:space="preserve">IT’S A JAM-PACKED HOLIDAY WEEK! </w:t>
      </w:r>
      <w:r w:rsidRPr="004C15F4">
        <w:rPr>
          <w:rFonts w:ascii="Arial" w:eastAsia="Times New Roman" w:hAnsi="Arial" w:cs="Arial"/>
          <w:color w:val="000000"/>
        </w:rPr>
        <w:t>More than a dozen holidays are celebrated this week, including:</w:t>
      </w:r>
    </w:p>
    <w:p w14:paraId="3AE46AE9" w14:textId="77777777" w:rsidR="004C15F4" w:rsidRPr="004C15F4" w:rsidRDefault="004C15F4" w:rsidP="004C15F4">
      <w:pPr>
        <w:tabs>
          <w:tab w:val="left" w:pos="-3150"/>
          <w:tab w:val="left" w:pos="8550"/>
        </w:tabs>
        <w:contextualSpacing/>
        <w:rPr>
          <w:rFonts w:ascii="Arial" w:eastAsia="Times New Roman" w:hAnsi="Arial" w:cs="Arial"/>
          <w:color w:val="000000"/>
        </w:rPr>
      </w:pPr>
    </w:p>
    <w:p w14:paraId="67E642E3" w14:textId="77777777" w:rsidR="004C15F4" w:rsidRPr="004C15F4" w:rsidRDefault="004C15F4" w:rsidP="004C15F4">
      <w:pPr>
        <w:numPr>
          <w:ilvl w:val="0"/>
          <w:numId w:val="88"/>
        </w:num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 xml:space="preserve">Bat Appreciation Week, </w:t>
      </w:r>
    </w:p>
    <w:p w14:paraId="07A0DAEE" w14:textId="77777777" w:rsidR="004C15F4" w:rsidRPr="004C15F4" w:rsidRDefault="004C15F4" w:rsidP="004C15F4">
      <w:pPr>
        <w:numPr>
          <w:ilvl w:val="0"/>
          <w:numId w:val="88"/>
        </w:num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 xml:space="preserve">International Trombone Week, </w:t>
      </w:r>
    </w:p>
    <w:p w14:paraId="40FB957B" w14:textId="77777777" w:rsidR="004C15F4" w:rsidRPr="004C15F4" w:rsidRDefault="004C15F4" w:rsidP="004C15F4">
      <w:pPr>
        <w:numPr>
          <w:ilvl w:val="0"/>
          <w:numId w:val="88"/>
        </w:num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 xml:space="preserve">National Library Week, </w:t>
      </w:r>
    </w:p>
    <w:p w14:paraId="0EA2724B" w14:textId="77777777" w:rsidR="004C15F4" w:rsidRPr="004C15F4" w:rsidRDefault="004C15F4" w:rsidP="004C15F4">
      <w:pPr>
        <w:numPr>
          <w:ilvl w:val="0"/>
          <w:numId w:val="88"/>
        </w:num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Take Your Poet to School Week, and</w:t>
      </w:r>
    </w:p>
    <w:p w14:paraId="09075C39" w14:textId="77777777" w:rsidR="004C15F4" w:rsidRPr="004C15F4" w:rsidRDefault="004C15F4" w:rsidP="004C15F4">
      <w:pPr>
        <w:numPr>
          <w:ilvl w:val="0"/>
          <w:numId w:val="88"/>
        </w:num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America Saves Week.</w:t>
      </w:r>
    </w:p>
    <w:p w14:paraId="7A69BA4A" w14:textId="77777777" w:rsidR="004C15F4" w:rsidRPr="004C15F4" w:rsidRDefault="004C15F4" w:rsidP="004C15F4">
      <w:pPr>
        <w:tabs>
          <w:tab w:val="left" w:pos="-3150"/>
          <w:tab w:val="left" w:pos="8550"/>
        </w:tabs>
        <w:contextualSpacing/>
        <w:rPr>
          <w:rFonts w:ascii="Arial" w:eastAsia="Times New Roman" w:hAnsi="Arial" w:cs="Arial"/>
          <w:color w:val="000000"/>
        </w:rPr>
      </w:pPr>
    </w:p>
    <w:p w14:paraId="451CA2F1" w14:textId="77777777" w:rsidR="004C15F4" w:rsidRPr="004C15F4" w:rsidRDefault="004C15F4" w:rsidP="004C15F4">
      <w:pPr>
        <w:tabs>
          <w:tab w:val="left" w:pos="-3150"/>
          <w:tab w:val="left" w:pos="8550"/>
        </w:tabs>
        <w:contextualSpacing/>
        <w:rPr>
          <w:rFonts w:ascii="Arial" w:eastAsia="Times New Roman" w:hAnsi="Arial" w:cs="Arial"/>
          <w:color w:val="000000"/>
        </w:rPr>
      </w:pPr>
      <w:r w:rsidRPr="004C15F4">
        <w:rPr>
          <w:rFonts w:ascii="Arial" w:eastAsia="Times New Roman" w:hAnsi="Arial" w:cs="Arial"/>
          <w:color w:val="000000"/>
        </w:rPr>
        <w:t xml:space="preserve">This year, America Saves Week encourages people to build a secure financial future by saving for what matters most. That could mean setting aside money in an emergency fund, a college savings fund, a </w:t>
      </w:r>
      <w:r w:rsidRPr="004C15F4">
        <w:rPr>
          <w:rFonts w:ascii="Arial" w:eastAsia="Times New Roman" w:hAnsi="Arial" w:cs="Arial"/>
          <w:color w:val="000000"/>
        </w:rPr>
        <w:lastRenderedPageBreak/>
        <w:t>retirement account, or another opportunity. For some people, saving includes investing, buying stocks, bonds, and other assets with the goal of growing wealth, generating a stream of income, or doing both.</w:t>
      </w:r>
    </w:p>
    <w:p w14:paraId="76A3CD57" w14:textId="77777777" w:rsidR="004C15F4" w:rsidRPr="004C15F4" w:rsidRDefault="004C15F4" w:rsidP="004C15F4">
      <w:pPr>
        <w:tabs>
          <w:tab w:val="left" w:pos="-3150"/>
          <w:tab w:val="left" w:pos="8550"/>
        </w:tabs>
        <w:contextualSpacing/>
        <w:rPr>
          <w:rFonts w:ascii="Arial" w:eastAsia="Times New Roman" w:hAnsi="Arial" w:cs="Arial"/>
          <w:color w:val="000000"/>
        </w:rPr>
      </w:pPr>
    </w:p>
    <w:p w14:paraId="050981FD" w14:textId="77777777" w:rsidR="004C15F4" w:rsidRPr="004C15F4" w:rsidRDefault="004C15F4" w:rsidP="004C15F4">
      <w:pPr>
        <w:tabs>
          <w:tab w:val="left" w:pos="-3150"/>
          <w:tab w:val="left" w:pos="8550"/>
        </w:tabs>
        <w:contextualSpacing/>
        <w:rPr>
          <w:rFonts w:ascii="Arial" w:eastAsia="Times New Roman" w:hAnsi="Arial" w:cs="Arial"/>
          <w:b/>
          <w:bCs/>
          <w:color w:val="000000"/>
        </w:rPr>
      </w:pPr>
      <w:r w:rsidRPr="004C15F4">
        <w:rPr>
          <w:rFonts w:ascii="Arial" w:eastAsia="Times New Roman" w:hAnsi="Arial" w:cs="Arial"/>
          <w:b/>
          <w:bCs/>
          <w:color w:val="000000"/>
        </w:rPr>
        <w:t>Why is saving important?</w:t>
      </w:r>
    </w:p>
    <w:p w14:paraId="58CC724B" w14:textId="77777777" w:rsidR="004C15F4" w:rsidRPr="004C15F4" w:rsidRDefault="004C15F4" w:rsidP="004C15F4">
      <w:pPr>
        <w:tabs>
          <w:tab w:val="left" w:pos="-3150"/>
          <w:tab w:val="left" w:pos="8550"/>
        </w:tabs>
        <w:contextualSpacing/>
        <w:rPr>
          <w:rFonts w:ascii="Arial" w:eastAsia="Times New Roman" w:hAnsi="Arial" w:cs="Arial"/>
          <w:i/>
          <w:iCs/>
          <w:color w:val="000000"/>
        </w:rPr>
      </w:pPr>
    </w:p>
    <w:p w14:paraId="3649879B" w14:textId="77777777" w:rsidR="004C15F4" w:rsidRPr="004C15F4" w:rsidRDefault="004C15F4" w:rsidP="004C15F4">
      <w:pPr>
        <w:tabs>
          <w:tab w:val="left" w:pos="-3150"/>
          <w:tab w:val="left" w:pos="8550"/>
        </w:tabs>
        <w:contextualSpacing/>
        <w:rPr>
          <w:rFonts w:ascii="Arial" w:eastAsia="Times New Roman" w:hAnsi="Arial" w:cs="Arial"/>
          <w:color w:val="000000"/>
        </w:rPr>
      </w:pPr>
      <w:r w:rsidRPr="004C15F4">
        <w:rPr>
          <w:rFonts w:ascii="Arial" w:eastAsia="Times New Roman" w:hAnsi="Arial" w:cs="Arial"/>
          <w:i/>
          <w:iCs/>
          <w:color w:val="000000"/>
        </w:rPr>
        <w:t>The</w:t>
      </w:r>
      <w:r w:rsidRPr="004C15F4">
        <w:rPr>
          <w:rFonts w:ascii="Arial" w:eastAsia="Times New Roman" w:hAnsi="Arial" w:cs="Arial"/>
          <w:color w:val="000000"/>
        </w:rPr>
        <w:t xml:space="preserve"> </w:t>
      </w:r>
      <w:r w:rsidRPr="004C15F4">
        <w:rPr>
          <w:rFonts w:ascii="Arial" w:eastAsia="Times New Roman" w:hAnsi="Arial" w:cs="Arial"/>
          <w:i/>
          <w:iCs/>
          <w:color w:val="000000"/>
        </w:rPr>
        <w:t>Library of Economics and Liberty</w:t>
      </w:r>
      <w:r w:rsidRPr="004C15F4">
        <w:rPr>
          <w:rFonts w:ascii="Arial" w:eastAsia="Times New Roman" w:hAnsi="Arial" w:cs="Arial"/>
          <w:color w:val="000000"/>
        </w:rPr>
        <w:t xml:space="preserve"> cited the </w:t>
      </w:r>
      <w:r w:rsidRPr="004C15F4">
        <w:rPr>
          <w:rFonts w:ascii="Arial" w:eastAsia="Times New Roman" w:hAnsi="Arial" w:cs="Arial"/>
          <w:i/>
          <w:iCs/>
          <w:color w:val="000000"/>
        </w:rPr>
        <w:t>Concise Encyclopedia of Economics</w:t>
      </w:r>
      <w:r w:rsidRPr="004C15F4">
        <w:rPr>
          <w:rFonts w:ascii="Arial" w:eastAsia="Times New Roman" w:hAnsi="Arial" w:cs="Arial"/>
          <w:color w:val="000000"/>
        </w:rPr>
        <w:t xml:space="preserve"> to provide some insight to economists’ big-picture view of saving.</w:t>
      </w:r>
      <w:r w:rsidRPr="004C15F4">
        <w:rPr>
          <w:rFonts w:ascii="Arial" w:eastAsia="Times New Roman" w:hAnsi="Arial" w:cs="Arial"/>
          <w:color w:val="000000"/>
          <w:vertAlign w:val="superscript"/>
        </w:rPr>
        <w:t xml:space="preserve"> </w:t>
      </w:r>
      <w:r w:rsidRPr="004C15F4">
        <w:rPr>
          <w:rFonts w:ascii="Arial" w:eastAsia="Times New Roman" w:hAnsi="Arial" w:cs="Arial"/>
          <w:color w:val="000000"/>
        </w:rPr>
        <w:t>“…consider an economy in which there is a single commodity, say, corn. The amount of corn on hand at any point in time can either be consumed (literally gobbled up) or saved. Any corn that is saved is immediately planted (invested), yielding more corn in the future. Hence, saving adds to the stock of corn in the ground, or in economic jargon, the stock of capital. The greater the stock of capital, the greater the amount of future corn, which can, in turn, either be consumed or saved...”</w:t>
      </w:r>
    </w:p>
    <w:p w14:paraId="3DE40F6A" w14:textId="77777777" w:rsidR="004C15F4" w:rsidRPr="004C15F4" w:rsidRDefault="004C15F4" w:rsidP="004C15F4">
      <w:pPr>
        <w:ind w:left="720"/>
        <w:contextualSpacing/>
        <w:rPr>
          <w:rFonts w:ascii="Arial" w:eastAsia="Times New Roman" w:hAnsi="Arial" w:cs="Arial"/>
          <w:color w:val="000000"/>
        </w:rPr>
      </w:pPr>
    </w:p>
    <w:p w14:paraId="713021A2"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 xml:space="preserve">At a more granular level, saving confers a tax benefit to Americans who qualify, reported Kate Dore of CNBC, but few eligible taxpayers claim it. </w:t>
      </w:r>
    </w:p>
    <w:p w14:paraId="5E8732AB" w14:textId="77777777" w:rsidR="004C15F4" w:rsidRPr="004C15F4" w:rsidRDefault="004C15F4" w:rsidP="004C15F4">
      <w:pPr>
        <w:contextualSpacing/>
        <w:rPr>
          <w:rFonts w:ascii="Arial" w:eastAsia="Times New Roman" w:hAnsi="Arial" w:cs="Arial"/>
          <w:color w:val="000000"/>
        </w:rPr>
      </w:pPr>
    </w:p>
    <w:p w14:paraId="03AFBCD7"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“The retirement savings contribution credit, or ‘saver’s credit,’ can help low- to moderate-income filers offset part of the funds added to an individual retirement account, 401(k) plan or other workplace plan…For 2023, your adjusted gross income can’t exceed $21,750 for single filers or $43,500 for married couples for the 50% credit. The percentages drop to 20% and 10%, respectively, as earnings increase, with a complete phase-out above $36,500 for individuals or $73,000 for joint filers.”</w:t>
      </w:r>
    </w:p>
    <w:p w14:paraId="07EC3B1B" w14:textId="77777777" w:rsidR="004C15F4" w:rsidRPr="004C15F4" w:rsidRDefault="004C15F4" w:rsidP="004C15F4">
      <w:pPr>
        <w:contextualSpacing/>
        <w:rPr>
          <w:rFonts w:ascii="Arial" w:eastAsia="Times New Roman" w:hAnsi="Arial" w:cs="Arial"/>
          <w:color w:val="000000"/>
        </w:rPr>
      </w:pPr>
    </w:p>
    <w:p w14:paraId="0CA43ABA"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If any members of your household qualify, you may want to let them know about the tax credit.</w:t>
      </w:r>
    </w:p>
    <w:p w14:paraId="136DA2BA" w14:textId="77777777" w:rsidR="004C15F4" w:rsidRPr="004C15F4" w:rsidRDefault="004C15F4" w:rsidP="004C15F4">
      <w:pPr>
        <w:tabs>
          <w:tab w:val="left" w:pos="-3150"/>
          <w:tab w:val="left" w:pos="8550"/>
        </w:tabs>
        <w:contextualSpacing/>
        <w:rPr>
          <w:rFonts w:ascii="Arial" w:eastAsia="Times New Roman" w:hAnsi="Arial" w:cs="Arial"/>
          <w:color w:val="000000"/>
        </w:rPr>
      </w:pPr>
    </w:p>
    <w:p w14:paraId="7008730A" w14:textId="77777777" w:rsidR="004C15F4" w:rsidRPr="004C15F4" w:rsidRDefault="004C15F4" w:rsidP="004C15F4">
      <w:pPr>
        <w:tabs>
          <w:tab w:val="left" w:pos="-3150"/>
          <w:tab w:val="left" w:pos="8550"/>
        </w:tabs>
        <w:contextualSpacing/>
        <w:rPr>
          <w:rFonts w:ascii="Arial" w:eastAsia="Times New Roman" w:hAnsi="Arial" w:cs="Arial"/>
          <w:b/>
          <w:bCs/>
          <w:color w:val="44546A"/>
        </w:rPr>
      </w:pPr>
      <w:r w:rsidRPr="004C15F4">
        <w:rPr>
          <w:rFonts w:ascii="Arial" w:eastAsia="Times New Roman" w:hAnsi="Arial" w:cs="Arial"/>
          <w:b/>
          <w:bCs/>
          <w:color w:val="44546A"/>
        </w:rPr>
        <w:t xml:space="preserve">Weekly Focus – Think About It  </w:t>
      </w:r>
    </w:p>
    <w:p w14:paraId="0F322CB0" w14:textId="77777777" w:rsidR="004C15F4" w:rsidRPr="004C15F4" w:rsidRDefault="004C15F4" w:rsidP="004C15F4">
      <w:pPr>
        <w:contextualSpacing/>
        <w:rPr>
          <w:rFonts w:ascii="Arial" w:eastAsia="Times New Roman" w:hAnsi="Arial" w:cs="Arial"/>
          <w:color w:val="000000"/>
        </w:rPr>
      </w:pPr>
      <w:r w:rsidRPr="004C15F4">
        <w:rPr>
          <w:rFonts w:ascii="Arial" w:eastAsia="Times New Roman" w:hAnsi="Arial" w:cs="Arial"/>
          <w:color w:val="000000"/>
        </w:rPr>
        <w:t>"The White House has directed NASA to establish a time standard for the moon…The unified time standard will be known as ‘Coordinated Lunar Time (LTC)’...A standardized time reference is needed because the moon has a weaker gravitational pull than Earth due to its smaller mass, meaning that time moves slightly faster on the moon than on Earth — on average, 58.7 microseconds per day...”</w:t>
      </w:r>
    </w:p>
    <w:p w14:paraId="12E91EB4" w14:textId="77777777" w:rsidR="004C15F4" w:rsidRPr="004C15F4" w:rsidRDefault="004C15F4" w:rsidP="004C15F4">
      <w:pPr>
        <w:contextualSpacing/>
        <w:jc w:val="right"/>
        <w:rPr>
          <w:rFonts w:ascii="Arial" w:eastAsia="Times New Roman" w:hAnsi="Arial" w:cs="Arial"/>
          <w:color w:val="000000"/>
        </w:rPr>
      </w:pPr>
      <w:r w:rsidRPr="004C15F4">
        <w:rPr>
          <w:rFonts w:ascii="Arial" w:eastAsia="Times New Roman" w:hAnsi="Arial" w:cs="Arial"/>
          <w:i/>
          <w:iCs/>
          <w:color w:val="000000"/>
        </w:rPr>
        <w:t xml:space="preserve">—Adela Suliman, </w:t>
      </w:r>
      <w:r w:rsidRPr="004C15F4">
        <w:rPr>
          <w:rFonts w:ascii="Arial" w:eastAsia="Times New Roman" w:hAnsi="Arial" w:cs="Arial"/>
          <w:color w:val="000000"/>
        </w:rPr>
        <w:t>The Washington Post</w:t>
      </w:r>
    </w:p>
    <w:p w14:paraId="144B8CCD" w14:textId="77777777" w:rsidR="004C15F4" w:rsidRPr="004C15F4" w:rsidRDefault="004C15F4" w:rsidP="004C15F4">
      <w:pPr>
        <w:ind w:right="-36"/>
        <w:contextualSpacing/>
        <w:rPr>
          <w:rFonts w:ascii="Arial" w:eastAsia="Times New Roman" w:hAnsi="Arial" w:cs="Arial"/>
          <w:color w:val="000000"/>
        </w:rPr>
      </w:pPr>
    </w:p>
    <w:p w14:paraId="6FAA1BBB" w14:textId="31A8AA24" w:rsidR="00A350B4" w:rsidRPr="00A350B4" w:rsidRDefault="009534DC" w:rsidP="004C15F4">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4C15F4">
      <w:pPr>
        <w:ind w:right="-36"/>
        <w:contextualSpacing/>
        <w:rPr>
          <w:rFonts w:ascii="Arial" w:eastAsia="Times New Roman" w:hAnsi="Arial" w:cs="Arial"/>
          <w:color w:val="000000"/>
        </w:rPr>
      </w:pPr>
    </w:p>
    <w:p w14:paraId="782D47F1" w14:textId="77777777" w:rsidR="00A350B4" w:rsidRPr="00A350B4" w:rsidRDefault="00A350B4" w:rsidP="004C15F4">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4C15F4">
      <w:pPr>
        <w:ind w:right="-36"/>
        <w:contextualSpacing/>
        <w:rPr>
          <w:rFonts w:ascii="Arial" w:eastAsia="Times New Roman" w:hAnsi="Arial" w:cs="Arial"/>
          <w:color w:val="000000"/>
        </w:rPr>
      </w:pPr>
    </w:p>
    <w:p w14:paraId="09217C09" w14:textId="77777777" w:rsidR="00A350B4" w:rsidRPr="00A350B4" w:rsidRDefault="00A350B4" w:rsidP="004C15F4">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4C15F4">
      <w:pPr>
        <w:contextualSpacing/>
        <w:rPr>
          <w:rFonts w:ascii="Arial" w:eastAsia="Times New Roman" w:hAnsi="Arial" w:cs="Arial"/>
          <w:color w:val="000000"/>
        </w:rPr>
      </w:pPr>
    </w:p>
    <w:p w14:paraId="6CEDA88A" w14:textId="77777777" w:rsidR="00A350B4" w:rsidRPr="00A350B4" w:rsidRDefault="00A350B4" w:rsidP="004C15F4">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4C15F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4C15F4">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4C15F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4C15F4">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6DCBE135"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Sources:</w:t>
      </w:r>
    </w:p>
    <w:p w14:paraId="418BABAF"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https://www.reuters.com/business/finance/bis-chief-says-central-banks-cusp-holy-grail-soft-landing-2024-01-22/ </w:t>
      </w:r>
    </w:p>
    <w:p w14:paraId="2646351D"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https://www.barrons.com/articles/stock-market-performance-quarter-outlook-0e5168a0?mod=hp_LEAD_1_B_4 (or go to https://resources.carsongroup.com/hubfs/WMC-Source/2024/04-08-24_Barrons_The%20Stock%20Market%20Had%20a%20Great%20Start%20to%20the%20Year_2.pdf) </w:t>
      </w:r>
    </w:p>
    <w:p w14:paraId="6E705985"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https://www.bloomberg.com/opinion/articles/2024-04-01/the-stock-markets-just-delivered-a-powerful-reminder?embedded-checkout=true (or go to https://resources.carsongroup.com/hubfs/WMC-Source/2024/04-08-24_Bloomberg_Financial%20Markets%20Just%20Delivered%20a%20Powerful%20Reminder_3.pdf) </w:t>
      </w:r>
    </w:p>
    <w:p w14:paraId="6727482A"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https://www.reuters.com/markets/us/feds-kashkari-says-2024-rate-cuts-under-threat-if-inflation-continues-stall-2024-04-04/ </w:t>
      </w:r>
    </w:p>
    <w:p w14:paraId="69084F0B"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https://www.bloomberg.com/opinion/articles/2024-04-05/stocks-pullback-before-us-jobs-needs-perspective (or go to https://resources.carsongroup.com/hubfs/WMC-Source/2024/04-08-24_Bloomberg_How%20Seriously%20You%20Should%20Take%20the%20Market%20Pullback_5.pdf) </w:t>
      </w:r>
    </w:p>
    <w:p w14:paraId="7ECD4663"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https://www.bloomberg.com/news/articles/2024-04-05/us-jobs-report-is-set-to-show-a-slower-pace-of-hiring-be-says? (or go to https://resources.carsongroup.com/hubfs/WMC-Source/2024/04-08-24_Bloomberg_US%20Jobs%20Report%20is%20Set%20to%20Show%20a%20Slower%20Pace%20of%20Hiring_6.pdf) </w:t>
      </w:r>
    </w:p>
    <w:p w14:paraId="24124BA9"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https://www.bls.gov/news.release/empsit.nr0.htm </w:t>
      </w:r>
    </w:p>
    <w:p w14:paraId="6CED6A6F"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https://www.barrons.com/livecoverage/stock-market-today-040524?mod=article_inline (or go to https://resources.carsongroup.com/hubfs/WMC-Source/2024/04-08-24_Barrons_Dow%20Soars%20on%20Otherwise%20Down%20Week%20for%20Markets_8.pdf) </w:t>
      </w:r>
    </w:p>
    <w:p w14:paraId="6B190E92"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https://home.treasury.gov/resource-center/data-chart-center/interest-rates/TextView?type=daily_treasury_yield_curve&amp;field_tdr_date_value=2024 </w:t>
      </w:r>
    </w:p>
    <w:p w14:paraId="3B50E6C2"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https://www.holidays-and-observances.com/april-8.html </w:t>
      </w:r>
    </w:p>
    <w:p w14:paraId="29B173B9"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lastRenderedPageBreak/>
        <w:t xml:space="preserve">https://americasavesweek.org </w:t>
      </w:r>
    </w:p>
    <w:p w14:paraId="17B1527B"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 xml:space="preserve">https://www.econlib.org/library/Topics/HighSchool/SavingandInvesting.html </w:t>
      </w:r>
    </w:p>
    <w:p w14:paraId="08B5FD19" w14:textId="77777777" w:rsidR="004C15F4" w:rsidRPr="004C15F4"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https://www.cnbc.com/2024/04/02/heres-who-can-claim-a-special-tax-credit-for-retirement-savings-.html</w:t>
      </w:r>
    </w:p>
    <w:p w14:paraId="5412E1C0" w14:textId="48BB5557" w:rsidR="00A56FC9" w:rsidRPr="009534DC" w:rsidRDefault="004C15F4" w:rsidP="004C15F4">
      <w:pPr>
        <w:widowControl w:val="0"/>
        <w:adjustRightInd w:val="0"/>
        <w:ind w:right="-36"/>
        <w:contextualSpacing/>
        <w:rPr>
          <w:rFonts w:ascii="Arial" w:eastAsia="Times New Roman" w:hAnsi="Arial" w:cs="Arial"/>
          <w:sz w:val="18"/>
          <w:szCs w:val="18"/>
        </w:rPr>
      </w:pPr>
      <w:r w:rsidRPr="004C15F4">
        <w:rPr>
          <w:rFonts w:ascii="Arial" w:eastAsia="Times New Roman" w:hAnsi="Arial" w:cs="Arial"/>
          <w:sz w:val="18"/>
          <w:szCs w:val="18"/>
        </w:rPr>
        <w:t>https://www.washingtonpost.com/nation/2024/04/03/moon-time-nasa-space-white-house/? (or go to https://resources.carsongroup.com/hubfs/WMC-Source/2024/04-08-24_Washington%20Post_What%20Time%20is%20it%20On%20the%20Moon_14.pdf)</w:t>
      </w:r>
    </w:p>
    <w:sectPr w:rsidR="00A56FC9" w:rsidRPr="009534DC" w:rsidSect="002F077A">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AD1C" w14:textId="77777777" w:rsidR="002F077A" w:rsidRDefault="002F077A" w:rsidP="00057E69">
      <w:pPr>
        <w:spacing w:after="0" w:line="240" w:lineRule="auto"/>
      </w:pPr>
      <w:r>
        <w:separator/>
      </w:r>
    </w:p>
  </w:endnote>
  <w:endnote w:type="continuationSeparator" w:id="0">
    <w:p w14:paraId="6B09B2CD" w14:textId="77777777" w:rsidR="002F077A" w:rsidRDefault="002F077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61A1" w14:textId="77777777" w:rsidR="002F077A" w:rsidRDefault="002F077A" w:rsidP="00057E69">
      <w:pPr>
        <w:spacing w:after="0" w:line="240" w:lineRule="auto"/>
      </w:pPr>
      <w:r>
        <w:separator/>
      </w:r>
    </w:p>
  </w:footnote>
  <w:footnote w:type="continuationSeparator" w:id="0">
    <w:p w14:paraId="6A4360F2" w14:textId="77777777" w:rsidR="002F077A" w:rsidRDefault="002F077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1"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5"/>
  </w:num>
  <w:num w:numId="2" w16cid:durableId="123697100">
    <w:abstractNumId w:val="15"/>
  </w:num>
  <w:num w:numId="3" w16cid:durableId="182788838">
    <w:abstractNumId w:val="67"/>
  </w:num>
  <w:num w:numId="4" w16cid:durableId="1870531540">
    <w:abstractNumId w:val="43"/>
  </w:num>
  <w:num w:numId="5" w16cid:durableId="1857231261">
    <w:abstractNumId w:val="32"/>
  </w:num>
  <w:num w:numId="6" w16cid:durableId="1420326884">
    <w:abstractNumId w:val="36"/>
  </w:num>
  <w:num w:numId="7" w16cid:durableId="1940288244">
    <w:abstractNumId w:val="47"/>
  </w:num>
  <w:num w:numId="8" w16cid:durableId="741484388">
    <w:abstractNumId w:val="10"/>
  </w:num>
  <w:num w:numId="9" w16cid:durableId="1374696108">
    <w:abstractNumId w:val="87"/>
  </w:num>
  <w:num w:numId="10" w16cid:durableId="999769843">
    <w:abstractNumId w:val="35"/>
  </w:num>
  <w:num w:numId="11" w16cid:durableId="409738025">
    <w:abstractNumId w:val="1"/>
  </w:num>
  <w:num w:numId="12" w16cid:durableId="1669795191">
    <w:abstractNumId w:val="37"/>
  </w:num>
  <w:num w:numId="13" w16cid:durableId="929392214">
    <w:abstractNumId w:val="50"/>
  </w:num>
  <w:num w:numId="14" w16cid:durableId="575483374">
    <w:abstractNumId w:val="78"/>
  </w:num>
  <w:num w:numId="15" w16cid:durableId="1970430869">
    <w:abstractNumId w:val="70"/>
  </w:num>
  <w:num w:numId="16" w16cid:durableId="1856651409">
    <w:abstractNumId w:val="89"/>
  </w:num>
  <w:num w:numId="17" w16cid:durableId="35127797">
    <w:abstractNumId w:val="52"/>
  </w:num>
  <w:num w:numId="18" w16cid:durableId="995111418">
    <w:abstractNumId w:val="82"/>
  </w:num>
  <w:num w:numId="19" w16cid:durableId="1818835968">
    <w:abstractNumId w:val="68"/>
  </w:num>
  <w:num w:numId="20" w16cid:durableId="452015461">
    <w:abstractNumId w:val="60"/>
  </w:num>
  <w:num w:numId="21" w16cid:durableId="692268826">
    <w:abstractNumId w:val="55"/>
  </w:num>
  <w:num w:numId="22" w16cid:durableId="649867494">
    <w:abstractNumId w:val="64"/>
  </w:num>
  <w:num w:numId="23" w16cid:durableId="1156648686">
    <w:abstractNumId w:val="39"/>
  </w:num>
  <w:num w:numId="24" w16cid:durableId="2017490517">
    <w:abstractNumId w:val="20"/>
  </w:num>
  <w:num w:numId="25" w16cid:durableId="942804571">
    <w:abstractNumId w:val="8"/>
  </w:num>
  <w:num w:numId="26" w16cid:durableId="530343047">
    <w:abstractNumId w:val="38"/>
  </w:num>
  <w:num w:numId="27" w16cid:durableId="1614822709">
    <w:abstractNumId w:val="6"/>
  </w:num>
  <w:num w:numId="28" w16cid:durableId="2078743981">
    <w:abstractNumId w:val="83"/>
  </w:num>
  <w:num w:numId="29" w16cid:durableId="1211649998">
    <w:abstractNumId w:val="81"/>
  </w:num>
  <w:num w:numId="30" w16cid:durableId="1532183673">
    <w:abstractNumId w:val="27"/>
  </w:num>
  <w:num w:numId="31" w16cid:durableId="2067558388">
    <w:abstractNumId w:val="23"/>
  </w:num>
  <w:num w:numId="32" w16cid:durableId="431901484">
    <w:abstractNumId w:val="2"/>
  </w:num>
  <w:num w:numId="33" w16cid:durableId="176359132">
    <w:abstractNumId w:val="88"/>
  </w:num>
  <w:num w:numId="34" w16cid:durableId="531265090">
    <w:abstractNumId w:val="49"/>
  </w:num>
  <w:num w:numId="35" w16cid:durableId="2036760351">
    <w:abstractNumId w:val="34"/>
  </w:num>
  <w:num w:numId="36" w16cid:durableId="672413961">
    <w:abstractNumId w:val="71"/>
  </w:num>
  <w:num w:numId="37" w16cid:durableId="1165319765">
    <w:abstractNumId w:val="14"/>
  </w:num>
  <w:num w:numId="38" w16cid:durableId="929385525">
    <w:abstractNumId w:val="24"/>
  </w:num>
  <w:num w:numId="39" w16cid:durableId="1908491245">
    <w:abstractNumId w:val="17"/>
  </w:num>
  <w:num w:numId="40" w16cid:durableId="718211219">
    <w:abstractNumId w:val="79"/>
  </w:num>
  <w:num w:numId="41" w16cid:durableId="655232406">
    <w:abstractNumId w:val="62"/>
  </w:num>
  <w:num w:numId="42" w16cid:durableId="1683050572">
    <w:abstractNumId w:val="11"/>
  </w:num>
  <w:num w:numId="43" w16cid:durableId="1441804674">
    <w:abstractNumId w:val="4"/>
  </w:num>
  <w:num w:numId="44" w16cid:durableId="1413697081">
    <w:abstractNumId w:val="85"/>
  </w:num>
  <w:num w:numId="45" w16cid:durableId="889535871">
    <w:abstractNumId w:val="25"/>
  </w:num>
  <w:num w:numId="46" w16cid:durableId="822816893">
    <w:abstractNumId w:val="18"/>
  </w:num>
  <w:num w:numId="47" w16cid:durableId="1587613263">
    <w:abstractNumId w:val="41"/>
  </w:num>
  <w:num w:numId="48" w16cid:durableId="1235706216">
    <w:abstractNumId w:val="30"/>
  </w:num>
  <w:num w:numId="49" w16cid:durableId="2040858557">
    <w:abstractNumId w:val="33"/>
  </w:num>
  <w:num w:numId="50" w16cid:durableId="1360929149">
    <w:abstractNumId w:val="31"/>
  </w:num>
  <w:num w:numId="51" w16cid:durableId="1902909838">
    <w:abstractNumId w:val="21"/>
  </w:num>
  <w:num w:numId="52" w16cid:durableId="348990604">
    <w:abstractNumId w:val="58"/>
  </w:num>
  <w:num w:numId="53" w16cid:durableId="984550373">
    <w:abstractNumId w:val="29"/>
  </w:num>
  <w:num w:numId="54" w16cid:durableId="1877690659">
    <w:abstractNumId w:val="84"/>
  </w:num>
  <w:num w:numId="55" w16cid:durableId="511335684">
    <w:abstractNumId w:val="3"/>
  </w:num>
  <w:num w:numId="56" w16cid:durableId="1971590397">
    <w:abstractNumId w:val="63"/>
  </w:num>
  <w:num w:numId="57" w16cid:durableId="1740177661">
    <w:abstractNumId w:val="28"/>
  </w:num>
  <w:num w:numId="58" w16cid:durableId="1988391012">
    <w:abstractNumId w:val="77"/>
  </w:num>
  <w:num w:numId="59" w16cid:durableId="1506246315">
    <w:abstractNumId w:val="44"/>
  </w:num>
  <w:num w:numId="60" w16cid:durableId="336351826">
    <w:abstractNumId w:val="54"/>
  </w:num>
  <w:num w:numId="61" w16cid:durableId="1384253698">
    <w:abstractNumId w:val="57"/>
  </w:num>
  <w:num w:numId="62" w16cid:durableId="961887024">
    <w:abstractNumId w:val="56"/>
  </w:num>
  <w:num w:numId="63" w16cid:durableId="1579093414">
    <w:abstractNumId w:val="48"/>
  </w:num>
  <w:num w:numId="64" w16cid:durableId="476193445">
    <w:abstractNumId w:val="40"/>
  </w:num>
  <w:num w:numId="65" w16cid:durableId="1540701821">
    <w:abstractNumId w:val="5"/>
  </w:num>
  <w:num w:numId="66" w16cid:durableId="1050612088">
    <w:abstractNumId w:val="74"/>
  </w:num>
  <w:num w:numId="67" w16cid:durableId="1595940865">
    <w:abstractNumId w:val="12"/>
  </w:num>
  <w:num w:numId="68" w16cid:durableId="304435765">
    <w:abstractNumId w:val="9"/>
  </w:num>
  <w:num w:numId="69" w16cid:durableId="2116290817">
    <w:abstractNumId w:val="73"/>
  </w:num>
  <w:num w:numId="70" w16cid:durableId="320277413">
    <w:abstractNumId w:val="80"/>
  </w:num>
  <w:num w:numId="71" w16cid:durableId="1357657904">
    <w:abstractNumId w:val="69"/>
  </w:num>
  <w:num w:numId="72" w16cid:durableId="190724976">
    <w:abstractNumId w:val="72"/>
  </w:num>
  <w:num w:numId="73" w16cid:durableId="1902208624">
    <w:abstractNumId w:val="19"/>
  </w:num>
  <w:num w:numId="74" w16cid:durableId="1692225329">
    <w:abstractNumId w:val="0"/>
  </w:num>
  <w:num w:numId="75" w16cid:durableId="1905214387">
    <w:abstractNumId w:val="66"/>
  </w:num>
  <w:num w:numId="76" w16cid:durableId="1849758372">
    <w:abstractNumId w:val="59"/>
  </w:num>
  <w:num w:numId="77" w16cid:durableId="1416391265">
    <w:abstractNumId w:val="53"/>
  </w:num>
  <w:num w:numId="78" w16cid:durableId="446126352">
    <w:abstractNumId w:val="51"/>
  </w:num>
  <w:num w:numId="79" w16cid:durableId="59600711">
    <w:abstractNumId w:val="45"/>
  </w:num>
  <w:num w:numId="80" w16cid:durableId="800921584">
    <w:abstractNumId w:val="16"/>
  </w:num>
  <w:num w:numId="81" w16cid:durableId="1044907965">
    <w:abstractNumId w:val="13"/>
  </w:num>
  <w:num w:numId="82" w16cid:durableId="1822186275">
    <w:abstractNumId w:val="22"/>
  </w:num>
  <w:num w:numId="83" w16cid:durableId="451093147">
    <w:abstractNumId w:val="42"/>
  </w:num>
  <w:num w:numId="84" w16cid:durableId="865288504">
    <w:abstractNumId w:val="46"/>
  </w:num>
  <w:num w:numId="85" w16cid:durableId="807238760">
    <w:abstractNumId w:val="7"/>
  </w:num>
  <w:num w:numId="86" w16cid:durableId="2078353736">
    <w:abstractNumId w:val="86"/>
  </w:num>
  <w:num w:numId="87" w16cid:durableId="24796912">
    <w:abstractNumId w:val="61"/>
  </w:num>
  <w:num w:numId="88" w16cid:durableId="774327086">
    <w:abstractNumId w:val="65"/>
  </w:num>
  <w:num w:numId="89" w16cid:durableId="1296370897">
    <w:abstractNumId w:val="76"/>
  </w:num>
  <w:num w:numId="90" w16cid:durableId="105180276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582B"/>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077A"/>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3A55"/>
    <w:rsid w:val="003872A6"/>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16646"/>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5F4"/>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155FA"/>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93CFC"/>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6723"/>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2F1"/>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417"/>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1E9E"/>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375F"/>
    <w:rsid w:val="00C25862"/>
    <w:rsid w:val="00C30115"/>
    <w:rsid w:val="00C312D3"/>
    <w:rsid w:val="00C372A2"/>
    <w:rsid w:val="00C43EF4"/>
    <w:rsid w:val="00C45460"/>
    <w:rsid w:val="00C465D4"/>
    <w:rsid w:val="00C53F6D"/>
    <w:rsid w:val="00C60359"/>
    <w:rsid w:val="00C62763"/>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3738"/>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C4705"/>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2024-04-03T13:45:00Z</dcterms:created>
  <dcterms:modified xsi:type="dcterms:W3CDTF">2024-04-08T10:45:00Z</dcterms:modified>
</cp:coreProperties>
</file>