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6D7E4446" w:rsidR="00140FB6" w:rsidRDefault="005C485D" w:rsidP="00C2375F">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416646">
        <w:rPr>
          <w:rFonts w:ascii="Arial" w:hAnsi="Arial" w:cs="Arial"/>
          <w:b/>
          <w:color w:val="0D304A"/>
          <w:sz w:val="72"/>
          <w:szCs w:val="72"/>
        </w:rPr>
        <w:t>April 01</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C2375F">
      <w:pPr>
        <w:contextualSpacing/>
        <w:rPr>
          <w:rFonts w:ascii="Arial" w:eastAsia="Times New Roman" w:hAnsi="Arial" w:cs="Arial"/>
          <w:i/>
          <w:iCs/>
          <w:color w:val="35DB86"/>
        </w:rPr>
      </w:pPr>
    </w:p>
    <w:p w14:paraId="7FDE1B9C" w14:textId="7D440DAD" w:rsidR="00140FB6" w:rsidRDefault="00140FB6" w:rsidP="00C2375F">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2D85C61E" w:rsidR="00A350B4" w:rsidRPr="00D94FD9" w:rsidRDefault="002235F7" w:rsidP="00C2375F">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416646">
        <w:rPr>
          <w:rFonts w:ascii="Arial" w:hAnsi="Arial" w:cs="Arial"/>
          <w:b/>
          <w:bCs/>
          <w:color w:val="44546A" w:themeColor="text2"/>
          <w:sz w:val="28"/>
          <w:szCs w:val="28"/>
        </w:rPr>
        <w:t>4</w:t>
      </w:r>
      <w:r w:rsidR="00E27A8C">
        <w:rPr>
          <w:rFonts w:ascii="Arial" w:hAnsi="Arial" w:cs="Arial"/>
          <w:b/>
          <w:bCs/>
          <w:color w:val="44546A" w:themeColor="text2"/>
          <w:sz w:val="28"/>
          <w:szCs w:val="28"/>
        </w:rPr>
        <w:t>.</w:t>
      </w:r>
      <w:r w:rsidR="00416646">
        <w:rPr>
          <w:rFonts w:ascii="Arial" w:hAnsi="Arial" w:cs="Arial"/>
          <w:b/>
          <w:bCs/>
          <w:color w:val="44546A" w:themeColor="text2"/>
          <w:sz w:val="28"/>
          <w:szCs w:val="28"/>
        </w:rPr>
        <w:t>01</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C2375F">
      <w:pPr>
        <w:tabs>
          <w:tab w:val="left" w:pos="8550"/>
        </w:tabs>
        <w:contextualSpacing/>
        <w:jc w:val="center"/>
        <w:rPr>
          <w:rFonts w:ascii="Arial" w:eastAsia="Times New Roman" w:hAnsi="Arial" w:cs="Arial"/>
          <w:b/>
          <w:bCs/>
          <w:color w:val="639D3F"/>
          <w:sz w:val="32"/>
          <w:szCs w:val="32"/>
        </w:rPr>
      </w:pPr>
    </w:p>
    <w:p w14:paraId="495F6326" w14:textId="77777777" w:rsidR="00C2375F" w:rsidRPr="00C2375F" w:rsidRDefault="00C2375F" w:rsidP="00C2375F">
      <w:pPr>
        <w:tabs>
          <w:tab w:val="left" w:pos="8550"/>
        </w:tabs>
        <w:contextualSpacing/>
        <w:rPr>
          <w:rFonts w:ascii="Arial" w:eastAsia="Times New Roman" w:hAnsi="Arial" w:cs="Arial"/>
          <w:bCs/>
          <w:color w:val="35DB3F"/>
          <w:sz w:val="24"/>
          <w:szCs w:val="24"/>
        </w:rPr>
      </w:pPr>
      <w:r w:rsidRPr="00C2375F">
        <w:rPr>
          <w:rFonts w:ascii="Arial" w:eastAsia="Times New Roman" w:hAnsi="Arial" w:cs="Arial"/>
          <w:b/>
          <w:bCs/>
          <w:color w:val="0D304A"/>
          <w:sz w:val="28"/>
          <w:szCs w:val="28"/>
        </w:rPr>
        <w:t>The Markets</w:t>
      </w:r>
      <w:r w:rsidRPr="00C2375F">
        <w:rPr>
          <w:rFonts w:ascii="Arial" w:eastAsia="Times New Roman" w:hAnsi="Arial" w:cs="Arial"/>
          <w:bCs/>
          <w:color w:val="35DB3F"/>
          <w:sz w:val="24"/>
          <w:szCs w:val="24"/>
        </w:rPr>
        <w:t xml:space="preserve"> </w:t>
      </w:r>
    </w:p>
    <w:p w14:paraId="6B6B7EBF" w14:textId="77777777" w:rsidR="00C2375F" w:rsidRPr="00C2375F" w:rsidRDefault="00C2375F" w:rsidP="00C2375F">
      <w:pPr>
        <w:contextualSpacing/>
        <w:rPr>
          <w:rFonts w:ascii="Arial" w:eastAsia="Times New Roman" w:hAnsi="Arial" w:cs="Arial"/>
          <w:color w:val="000000"/>
        </w:rPr>
      </w:pPr>
    </w:p>
    <w:p w14:paraId="15EA4C57"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What do dieters have in common with the Federal Reserve?</w:t>
      </w:r>
    </w:p>
    <w:p w14:paraId="587F6F42" w14:textId="77777777" w:rsidR="00C2375F" w:rsidRPr="00C2375F" w:rsidRDefault="00C2375F" w:rsidP="00C2375F">
      <w:pPr>
        <w:contextualSpacing/>
        <w:rPr>
          <w:rFonts w:ascii="Arial" w:eastAsia="Times New Roman" w:hAnsi="Arial" w:cs="Arial"/>
          <w:color w:val="000000"/>
        </w:rPr>
      </w:pPr>
    </w:p>
    <w:p w14:paraId="2BDC2606"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If you’ve ever dieted, you may be familiar with the weight-loss plateau. Many people experience steady progress. The bathroom scale moves lower week by week – until it doesn’t – and that can be discouraging.</w:t>
      </w:r>
    </w:p>
    <w:p w14:paraId="37AB6F00" w14:textId="77777777" w:rsidR="00C2375F" w:rsidRPr="00C2375F" w:rsidRDefault="00C2375F" w:rsidP="00C2375F">
      <w:pPr>
        <w:contextualSpacing/>
        <w:rPr>
          <w:rFonts w:ascii="Arial" w:eastAsia="Times New Roman" w:hAnsi="Arial" w:cs="Arial"/>
          <w:color w:val="000000"/>
        </w:rPr>
      </w:pPr>
    </w:p>
    <w:p w14:paraId="46CE1D07"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The Federal Reserve has been trying to reduce inflation, and it has had significant success. Its actions are credited with bringing headline inflation from a peak of 9.1 percent in June 2022 to 3.2 percent in February 2024, as measured by the Consumer Price Index.</w:t>
      </w:r>
    </w:p>
    <w:p w14:paraId="6C3C8110" w14:textId="77777777" w:rsidR="00C2375F" w:rsidRPr="00C2375F" w:rsidRDefault="00C2375F" w:rsidP="00C2375F">
      <w:pPr>
        <w:contextualSpacing/>
        <w:rPr>
          <w:rFonts w:ascii="Arial" w:eastAsia="Times New Roman" w:hAnsi="Arial" w:cs="Arial"/>
          <w:color w:val="000000"/>
        </w:rPr>
      </w:pPr>
    </w:p>
    <w:p w14:paraId="683035C0"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 xml:space="preserve">Looking back over the last few months, it seems as though inflation hit a plateau (and, perhaps, indulged in a bit of holiday excess). </w:t>
      </w:r>
    </w:p>
    <w:p w14:paraId="1C8AF92B" w14:textId="77777777" w:rsidR="00C2375F" w:rsidRPr="00C2375F" w:rsidRDefault="00C2375F" w:rsidP="00C2375F">
      <w:pPr>
        <w:contextualSpacing/>
        <w:rPr>
          <w:rFonts w:ascii="Arial" w:eastAsia="Times New Roman" w:hAnsi="Arial" w:cs="Arial"/>
          <w:color w:val="000000"/>
        </w:rPr>
      </w:pPr>
    </w:p>
    <w:p w14:paraId="1A85A81C"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September 2023:</w:t>
      </w:r>
      <w:r w:rsidRPr="00C2375F">
        <w:rPr>
          <w:rFonts w:ascii="Arial" w:eastAsia="Times New Roman" w:hAnsi="Arial" w:cs="Arial"/>
          <w:color w:val="000000"/>
        </w:rPr>
        <w:tab/>
        <w:t>3.7 percent</w:t>
      </w:r>
    </w:p>
    <w:p w14:paraId="148F0A93"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October 2023:</w:t>
      </w:r>
      <w:r w:rsidRPr="00C2375F">
        <w:rPr>
          <w:rFonts w:ascii="Arial" w:eastAsia="Times New Roman" w:hAnsi="Arial" w:cs="Arial"/>
          <w:color w:val="000000"/>
        </w:rPr>
        <w:tab/>
      </w:r>
      <w:r w:rsidRPr="00C2375F">
        <w:rPr>
          <w:rFonts w:ascii="Arial" w:eastAsia="Times New Roman" w:hAnsi="Arial" w:cs="Arial"/>
          <w:color w:val="000000"/>
        </w:rPr>
        <w:tab/>
        <w:t>3.2 percent</w:t>
      </w:r>
    </w:p>
    <w:p w14:paraId="4E95590E"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November 2023:</w:t>
      </w:r>
      <w:r w:rsidRPr="00C2375F">
        <w:rPr>
          <w:rFonts w:ascii="Arial" w:eastAsia="Times New Roman" w:hAnsi="Arial" w:cs="Arial"/>
          <w:color w:val="000000"/>
        </w:rPr>
        <w:tab/>
        <w:t>3.1 percent</w:t>
      </w:r>
    </w:p>
    <w:p w14:paraId="52865C01"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 xml:space="preserve">December 2023: </w:t>
      </w:r>
      <w:r w:rsidRPr="00C2375F">
        <w:rPr>
          <w:rFonts w:ascii="Arial" w:eastAsia="Times New Roman" w:hAnsi="Arial" w:cs="Arial"/>
          <w:color w:val="000000"/>
        </w:rPr>
        <w:tab/>
        <w:t>3.4 percent</w:t>
      </w:r>
    </w:p>
    <w:p w14:paraId="07847E1D"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January 2024:</w:t>
      </w:r>
      <w:r w:rsidRPr="00C2375F">
        <w:rPr>
          <w:rFonts w:ascii="Arial" w:eastAsia="Times New Roman" w:hAnsi="Arial" w:cs="Arial"/>
          <w:color w:val="000000"/>
        </w:rPr>
        <w:tab/>
      </w:r>
      <w:r w:rsidRPr="00C2375F">
        <w:rPr>
          <w:rFonts w:ascii="Arial" w:eastAsia="Times New Roman" w:hAnsi="Arial" w:cs="Arial"/>
          <w:color w:val="000000"/>
        </w:rPr>
        <w:tab/>
        <w:t>3.1 percent</w:t>
      </w:r>
    </w:p>
    <w:p w14:paraId="00E6D9A8"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February 2024:</w:t>
      </w:r>
      <w:r w:rsidRPr="00C2375F">
        <w:rPr>
          <w:rFonts w:ascii="Arial" w:eastAsia="Times New Roman" w:hAnsi="Arial" w:cs="Arial"/>
          <w:color w:val="000000"/>
        </w:rPr>
        <w:tab/>
        <w:t>3.2 percent</w:t>
      </w:r>
    </w:p>
    <w:p w14:paraId="3338C192" w14:textId="77777777" w:rsidR="00C2375F" w:rsidRPr="00C2375F" w:rsidRDefault="00C2375F" w:rsidP="00C2375F">
      <w:pPr>
        <w:contextualSpacing/>
        <w:rPr>
          <w:rFonts w:ascii="Arial" w:eastAsia="Times New Roman" w:hAnsi="Arial" w:cs="Arial"/>
          <w:color w:val="000000"/>
        </w:rPr>
      </w:pPr>
    </w:p>
    <w:p w14:paraId="2366D915"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 xml:space="preserve">However, the Fed is not discouraged. </w:t>
      </w:r>
    </w:p>
    <w:p w14:paraId="3BA2ADD8" w14:textId="77777777" w:rsidR="00C2375F" w:rsidRPr="00C2375F" w:rsidRDefault="00C2375F" w:rsidP="00C2375F">
      <w:pPr>
        <w:contextualSpacing/>
        <w:rPr>
          <w:rFonts w:ascii="Arial" w:eastAsia="Times New Roman" w:hAnsi="Arial" w:cs="Arial"/>
          <w:color w:val="000000"/>
        </w:rPr>
      </w:pPr>
    </w:p>
    <w:p w14:paraId="6AF403EE"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After inflation data was released last week, Chair Jerome Powell to comment, “The report that came out this morning is pretty much in-line with our expectations. Our hand is a steady hand in this. We’ve been saying all through last year and this year, we’re making progress…The economy is strong. We see very strong growth…That means we that don’t need to be in a hurry to cut [rates]. It means we can wait and become more confident that, in fact, inflation is coming down to two percent on a sustainable basis.”</w:t>
      </w:r>
    </w:p>
    <w:p w14:paraId="2E47BC7F" w14:textId="77777777" w:rsidR="00C2375F" w:rsidRPr="00C2375F" w:rsidRDefault="00C2375F" w:rsidP="00C2375F">
      <w:pPr>
        <w:contextualSpacing/>
        <w:rPr>
          <w:rFonts w:ascii="Arial" w:eastAsia="Times New Roman" w:hAnsi="Arial" w:cs="Arial"/>
          <w:color w:val="000000"/>
        </w:rPr>
      </w:pPr>
    </w:p>
    <w:p w14:paraId="11171182"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 xml:space="preserve">United States stock markets were unfazed by the inflation news and delivered a stellar performance for the first quarter. The Standard &amp; Poor’s 500 Index experienced 22 record closes during the first three months of the year, reported Teresa Rivas of </w:t>
      </w:r>
      <w:r w:rsidRPr="00C2375F">
        <w:rPr>
          <w:rFonts w:ascii="Arial" w:eastAsia="Times New Roman" w:hAnsi="Arial" w:cs="Arial"/>
          <w:i/>
          <w:iCs/>
          <w:color w:val="000000"/>
        </w:rPr>
        <w:t>Barron’s</w:t>
      </w:r>
      <w:r w:rsidRPr="00C2375F">
        <w:rPr>
          <w:rFonts w:ascii="Arial" w:eastAsia="Times New Roman" w:hAnsi="Arial" w:cs="Arial"/>
          <w:color w:val="000000"/>
        </w:rPr>
        <w:t xml:space="preserve">. </w:t>
      </w:r>
    </w:p>
    <w:p w14:paraId="3D0752A3" w14:textId="77777777" w:rsidR="00C2375F" w:rsidRPr="00C2375F" w:rsidRDefault="00C2375F" w:rsidP="00C2375F">
      <w:pPr>
        <w:contextualSpacing/>
        <w:rPr>
          <w:rFonts w:ascii="Arial" w:eastAsia="Times New Roman" w:hAnsi="Arial" w:cs="Arial"/>
          <w:color w:val="000000"/>
        </w:rPr>
      </w:pPr>
    </w:p>
    <w:p w14:paraId="5CFA09B6"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lastRenderedPageBreak/>
        <w:t>Major U.S. stock indices finished the week higher,</w:t>
      </w:r>
      <w:r w:rsidRPr="00C2375F">
        <w:rPr>
          <w:rFonts w:ascii="Arial" w:eastAsia="Times New Roman" w:hAnsi="Arial" w:cs="Arial"/>
          <w:color w:val="000000"/>
          <w:vertAlign w:val="superscript"/>
        </w:rPr>
        <w:t xml:space="preserve"> </w:t>
      </w:r>
      <w:r w:rsidRPr="00C2375F">
        <w:rPr>
          <w:rFonts w:ascii="Arial" w:eastAsia="Times New Roman" w:hAnsi="Arial" w:cs="Arial"/>
          <w:color w:val="000000"/>
        </w:rPr>
        <w:t>and U.S. Treasury yields were mixed.</w:t>
      </w:r>
    </w:p>
    <w:p w14:paraId="7F53646E" w14:textId="77777777" w:rsidR="00C2375F" w:rsidRPr="00C2375F" w:rsidRDefault="00C2375F" w:rsidP="00C2375F">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2375F" w:rsidRPr="00C2375F" w14:paraId="5D31F498" w14:textId="77777777" w:rsidTr="00CC752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0BD95"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color w:val="000000"/>
              </w:rPr>
              <w:br w:type="page"/>
            </w:r>
            <w:r w:rsidRPr="00C2375F">
              <w:rPr>
                <w:rFonts w:ascii="Arial" w:eastAsia="Times New Roman" w:hAnsi="Arial" w:cs="Arial"/>
                <w:b/>
                <w:bCs/>
                <w:color w:val="000000"/>
              </w:rPr>
              <w:t>Data as of 3/28/24</w:t>
            </w:r>
          </w:p>
        </w:tc>
        <w:tc>
          <w:tcPr>
            <w:tcW w:w="990" w:type="dxa"/>
            <w:tcBorders>
              <w:top w:val="single" w:sz="4" w:space="0" w:color="auto"/>
              <w:left w:val="nil"/>
              <w:bottom w:val="single" w:sz="4" w:space="0" w:color="auto"/>
              <w:right w:val="single" w:sz="4" w:space="0" w:color="auto"/>
            </w:tcBorders>
            <w:vAlign w:val="center"/>
          </w:tcPr>
          <w:p w14:paraId="77B5CD13"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94AD7"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08D42C"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7C0936B"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E45E65"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05F919" w14:textId="77777777" w:rsidR="00C2375F" w:rsidRPr="00C2375F" w:rsidRDefault="00C2375F" w:rsidP="00C2375F">
            <w:pPr>
              <w:tabs>
                <w:tab w:val="left" w:pos="8550"/>
              </w:tabs>
              <w:contextualSpacing/>
              <w:jc w:val="center"/>
              <w:rPr>
                <w:rFonts w:ascii="Arial" w:eastAsia="Times New Roman" w:hAnsi="Arial" w:cs="Arial"/>
                <w:b/>
                <w:bCs/>
                <w:color w:val="000000"/>
              </w:rPr>
            </w:pPr>
            <w:r w:rsidRPr="00C2375F">
              <w:rPr>
                <w:rFonts w:ascii="Arial" w:eastAsia="Times New Roman" w:hAnsi="Arial" w:cs="Arial"/>
                <w:b/>
                <w:bCs/>
                <w:color w:val="000000"/>
              </w:rPr>
              <w:t>10-Year</w:t>
            </w:r>
          </w:p>
        </w:tc>
      </w:tr>
      <w:tr w:rsidR="00C2375F" w:rsidRPr="00C2375F" w14:paraId="1CA8B638" w14:textId="77777777" w:rsidTr="00CC752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081541E" w14:textId="77777777" w:rsidR="00C2375F" w:rsidRPr="00C2375F" w:rsidRDefault="00C2375F" w:rsidP="00C2375F">
            <w:pPr>
              <w:tabs>
                <w:tab w:val="left" w:pos="8550"/>
              </w:tabs>
              <w:contextualSpacing/>
              <w:rPr>
                <w:rFonts w:ascii="Arial" w:eastAsia="Times New Roman" w:hAnsi="Arial" w:cs="Arial"/>
              </w:rPr>
            </w:pPr>
            <w:r w:rsidRPr="00C2375F">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5C84F397"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0.4%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381C8E3"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10.2%</w:t>
            </w:r>
          </w:p>
        </w:tc>
        <w:tc>
          <w:tcPr>
            <w:tcW w:w="990" w:type="dxa"/>
            <w:tcBorders>
              <w:top w:val="nil"/>
              <w:left w:val="nil"/>
              <w:bottom w:val="single" w:sz="4" w:space="0" w:color="auto"/>
              <w:right w:val="single" w:sz="4" w:space="0" w:color="auto"/>
            </w:tcBorders>
            <w:shd w:val="clear" w:color="auto" w:fill="auto"/>
            <w:noWrap/>
            <w:vAlign w:val="center"/>
          </w:tcPr>
          <w:p w14:paraId="55048EEB"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32.3%</w:t>
            </w:r>
          </w:p>
        </w:tc>
        <w:tc>
          <w:tcPr>
            <w:tcW w:w="900" w:type="dxa"/>
            <w:tcBorders>
              <w:top w:val="single" w:sz="4" w:space="0" w:color="auto"/>
              <w:left w:val="nil"/>
              <w:bottom w:val="single" w:sz="4" w:space="0" w:color="auto"/>
              <w:right w:val="single" w:sz="4" w:space="0" w:color="auto"/>
            </w:tcBorders>
            <w:shd w:val="clear" w:color="auto" w:fill="auto"/>
            <w:vAlign w:val="center"/>
          </w:tcPr>
          <w:p w14:paraId="2AEBC149"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9.8%</w:t>
            </w:r>
          </w:p>
        </w:tc>
        <w:tc>
          <w:tcPr>
            <w:tcW w:w="900" w:type="dxa"/>
            <w:tcBorders>
              <w:top w:val="nil"/>
              <w:left w:val="single" w:sz="4" w:space="0" w:color="auto"/>
              <w:bottom w:val="single" w:sz="4" w:space="0" w:color="auto"/>
              <w:right w:val="single" w:sz="4" w:space="0" w:color="auto"/>
            </w:tcBorders>
            <w:shd w:val="clear" w:color="auto" w:fill="auto"/>
            <w:vAlign w:val="center"/>
          </w:tcPr>
          <w:p w14:paraId="3162E749"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13.3%</w:t>
            </w:r>
          </w:p>
        </w:tc>
        <w:tc>
          <w:tcPr>
            <w:tcW w:w="1080" w:type="dxa"/>
            <w:tcBorders>
              <w:top w:val="nil"/>
              <w:left w:val="single" w:sz="4" w:space="0" w:color="auto"/>
              <w:bottom w:val="single" w:sz="4" w:space="0" w:color="auto"/>
              <w:right w:val="single" w:sz="4" w:space="0" w:color="auto"/>
            </w:tcBorders>
            <w:shd w:val="clear" w:color="auto" w:fill="auto"/>
            <w:vAlign w:val="center"/>
          </w:tcPr>
          <w:p w14:paraId="3A4FA639"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11.0%</w:t>
            </w:r>
          </w:p>
        </w:tc>
      </w:tr>
      <w:tr w:rsidR="00C2375F" w:rsidRPr="00C2375F" w14:paraId="01DE01F0" w14:textId="77777777" w:rsidTr="00CC752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5033" w14:textId="77777777" w:rsidR="00C2375F" w:rsidRPr="00C2375F" w:rsidRDefault="00C2375F" w:rsidP="00C2375F">
            <w:pPr>
              <w:tabs>
                <w:tab w:val="left" w:pos="8550"/>
              </w:tabs>
              <w:contextualSpacing/>
              <w:rPr>
                <w:rFonts w:ascii="Arial" w:eastAsia="Times New Roman" w:hAnsi="Arial" w:cs="Arial"/>
              </w:rPr>
            </w:pPr>
            <w:r w:rsidRPr="00C2375F">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70085D70"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57246" w14:textId="77777777" w:rsidR="00C2375F" w:rsidRPr="00C2375F" w:rsidRDefault="00C2375F" w:rsidP="00C2375F">
            <w:pPr>
              <w:tabs>
                <w:tab w:val="left" w:pos="263"/>
                <w:tab w:val="center" w:pos="372"/>
                <w:tab w:val="left" w:pos="8550"/>
              </w:tabs>
              <w:contextualSpacing/>
              <w:jc w:val="center"/>
              <w:rPr>
                <w:rFonts w:ascii="Arial" w:eastAsia="Times New Roman" w:hAnsi="Arial" w:cs="Arial"/>
              </w:rPr>
            </w:pPr>
            <w:r w:rsidRPr="00C2375F">
              <w:rPr>
                <w:rFonts w:ascii="Arial" w:eastAsia="Times New Roman" w:hAnsi="Arial" w:cs="Arial"/>
              </w:rPr>
              <w:t>3.9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2DA026"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13.1</w:t>
            </w:r>
          </w:p>
        </w:tc>
        <w:tc>
          <w:tcPr>
            <w:tcW w:w="900" w:type="dxa"/>
            <w:tcBorders>
              <w:top w:val="single" w:sz="4" w:space="0" w:color="auto"/>
              <w:left w:val="nil"/>
              <w:bottom w:val="single" w:sz="4" w:space="0" w:color="auto"/>
              <w:right w:val="single" w:sz="4" w:space="0" w:color="auto"/>
            </w:tcBorders>
            <w:shd w:val="clear" w:color="auto" w:fill="auto"/>
            <w:vAlign w:val="center"/>
          </w:tcPr>
          <w:p w14:paraId="0B65BEE7"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-0.9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596960"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2C7053"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2.0</w:t>
            </w:r>
          </w:p>
        </w:tc>
      </w:tr>
      <w:tr w:rsidR="00C2375F" w:rsidRPr="00C2375F" w14:paraId="79FAB003" w14:textId="77777777" w:rsidTr="00CC752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D093D" w14:textId="77777777" w:rsidR="00C2375F" w:rsidRPr="00C2375F" w:rsidRDefault="00C2375F" w:rsidP="00C2375F">
            <w:pPr>
              <w:tabs>
                <w:tab w:val="left" w:pos="8550"/>
              </w:tabs>
              <w:contextualSpacing/>
              <w:rPr>
                <w:rFonts w:ascii="Arial" w:eastAsia="Times New Roman" w:hAnsi="Arial" w:cs="Arial"/>
              </w:rPr>
            </w:pPr>
            <w:r w:rsidRPr="00C2375F">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525833B7"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4DA0F" w14:textId="77777777" w:rsidR="00C2375F" w:rsidRPr="00C2375F" w:rsidRDefault="00C2375F" w:rsidP="00C2375F">
            <w:pPr>
              <w:tabs>
                <w:tab w:val="left" w:pos="263"/>
                <w:tab w:val="center" w:pos="372"/>
                <w:tab w:val="left" w:pos="8550"/>
              </w:tabs>
              <w:contextualSpacing/>
              <w:jc w:val="center"/>
              <w:rPr>
                <w:rFonts w:ascii="Arial" w:eastAsia="Times New Roman" w:hAnsi="Arial" w:cs="Arial"/>
              </w:rPr>
            </w:pPr>
            <w:r w:rsidRPr="00C2375F">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EE3E7A"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3CDF9DAB"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B090AB"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AAF160"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2.7</w:t>
            </w:r>
          </w:p>
        </w:tc>
      </w:tr>
      <w:tr w:rsidR="00C2375F" w:rsidRPr="00C2375F" w14:paraId="5F31E403" w14:textId="77777777" w:rsidTr="00CC752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4F83" w14:textId="77777777" w:rsidR="00C2375F" w:rsidRPr="00C2375F" w:rsidRDefault="00C2375F" w:rsidP="00C2375F">
            <w:pPr>
              <w:tabs>
                <w:tab w:val="left" w:pos="8550"/>
              </w:tabs>
              <w:contextualSpacing/>
              <w:rPr>
                <w:rFonts w:ascii="Arial" w:eastAsia="Times New Roman" w:hAnsi="Arial" w:cs="Arial"/>
              </w:rPr>
            </w:pPr>
            <w:r w:rsidRPr="00C2375F">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14DA2823"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28E80"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61786C"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12.8</w:t>
            </w:r>
          </w:p>
        </w:tc>
        <w:tc>
          <w:tcPr>
            <w:tcW w:w="900" w:type="dxa"/>
            <w:tcBorders>
              <w:top w:val="single" w:sz="4" w:space="0" w:color="auto"/>
              <w:left w:val="nil"/>
              <w:bottom w:val="single" w:sz="4" w:space="0" w:color="auto"/>
              <w:right w:val="single" w:sz="4" w:space="0" w:color="auto"/>
            </w:tcBorders>
            <w:shd w:val="clear" w:color="auto" w:fill="auto"/>
            <w:vAlign w:val="center"/>
          </w:tcPr>
          <w:p w14:paraId="0A55C2B8"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1BCD82"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7C4B4"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5.5</w:t>
            </w:r>
          </w:p>
        </w:tc>
      </w:tr>
      <w:tr w:rsidR="00C2375F" w:rsidRPr="00C2375F" w14:paraId="73DC83D3" w14:textId="77777777" w:rsidTr="00CC752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30E4" w14:textId="77777777" w:rsidR="00C2375F" w:rsidRPr="00C2375F" w:rsidRDefault="00C2375F" w:rsidP="00C2375F">
            <w:pPr>
              <w:tabs>
                <w:tab w:val="left" w:pos="8550"/>
              </w:tabs>
              <w:contextualSpacing/>
              <w:rPr>
                <w:rFonts w:ascii="Arial" w:eastAsia="Times New Roman" w:hAnsi="Arial" w:cs="Arial"/>
              </w:rPr>
            </w:pPr>
            <w:r w:rsidRPr="00C2375F">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1A316097"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3873"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AA98B70"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-4.7</w:t>
            </w:r>
          </w:p>
        </w:tc>
        <w:tc>
          <w:tcPr>
            <w:tcW w:w="900" w:type="dxa"/>
            <w:tcBorders>
              <w:top w:val="single" w:sz="4" w:space="0" w:color="auto"/>
              <w:left w:val="nil"/>
              <w:bottom w:val="single" w:sz="4" w:space="0" w:color="auto"/>
              <w:right w:val="single" w:sz="4" w:space="0" w:color="auto"/>
            </w:tcBorders>
            <w:shd w:val="clear" w:color="auto" w:fill="auto"/>
            <w:vAlign w:val="center"/>
          </w:tcPr>
          <w:p w14:paraId="355724AD"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26C448"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44EA47" w14:textId="77777777" w:rsidR="00C2375F" w:rsidRPr="00C2375F" w:rsidRDefault="00C2375F" w:rsidP="00C2375F">
            <w:pPr>
              <w:tabs>
                <w:tab w:val="left" w:pos="8550"/>
              </w:tabs>
              <w:contextualSpacing/>
              <w:jc w:val="center"/>
              <w:rPr>
                <w:rFonts w:ascii="Arial" w:eastAsia="Times New Roman" w:hAnsi="Arial" w:cs="Arial"/>
              </w:rPr>
            </w:pPr>
            <w:r w:rsidRPr="00C2375F">
              <w:rPr>
                <w:rFonts w:ascii="Arial" w:eastAsia="Times New Roman" w:hAnsi="Arial" w:cs="Arial"/>
              </w:rPr>
              <w:t>-3.0</w:t>
            </w:r>
          </w:p>
        </w:tc>
      </w:tr>
    </w:tbl>
    <w:p w14:paraId="6DBA3447" w14:textId="77777777" w:rsidR="00C2375F" w:rsidRPr="00C2375F" w:rsidRDefault="00C2375F" w:rsidP="00C2375F">
      <w:pPr>
        <w:contextualSpacing/>
        <w:rPr>
          <w:rFonts w:ascii="Arial" w:eastAsia="Times New Roman" w:hAnsi="Arial" w:cs="Arial"/>
          <w:sz w:val="18"/>
          <w:szCs w:val="18"/>
        </w:rPr>
      </w:pPr>
      <w:r w:rsidRPr="00C2375F">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B748719" w14:textId="77777777" w:rsidR="00C2375F" w:rsidRPr="00C2375F" w:rsidRDefault="00C2375F" w:rsidP="00C2375F">
      <w:pPr>
        <w:contextualSpacing/>
        <w:rPr>
          <w:rFonts w:ascii="Arial" w:eastAsia="Times New Roman" w:hAnsi="Arial" w:cs="Arial"/>
          <w:sz w:val="18"/>
          <w:szCs w:val="18"/>
        </w:rPr>
      </w:pPr>
      <w:r w:rsidRPr="00C2375F">
        <w:rPr>
          <w:rFonts w:ascii="Arial" w:eastAsia="Times New Roman" w:hAnsi="Arial" w:cs="Arial"/>
          <w:sz w:val="18"/>
          <w:szCs w:val="18"/>
        </w:rPr>
        <w:t>Sources: Yahoo! Finance; MarketWatch; djindexes.com; U.S. Treasury; London Bullion Market Association.</w:t>
      </w:r>
    </w:p>
    <w:p w14:paraId="606F94EF" w14:textId="77777777" w:rsidR="00C2375F" w:rsidRPr="00C2375F" w:rsidRDefault="00C2375F" w:rsidP="00C2375F">
      <w:pPr>
        <w:contextualSpacing/>
        <w:rPr>
          <w:rFonts w:ascii="Arial" w:eastAsia="Times New Roman" w:hAnsi="Arial" w:cs="Arial"/>
          <w:sz w:val="18"/>
          <w:szCs w:val="18"/>
        </w:rPr>
      </w:pPr>
      <w:r w:rsidRPr="00C2375F">
        <w:rPr>
          <w:rFonts w:ascii="Arial" w:eastAsia="Times New Roman" w:hAnsi="Arial" w:cs="Arial"/>
          <w:sz w:val="18"/>
          <w:szCs w:val="18"/>
        </w:rPr>
        <w:t>Past performance is no guarantee of future results. Indices are unmanaged and cannot be invested into directly. N/A means not applicable.</w:t>
      </w:r>
    </w:p>
    <w:p w14:paraId="33B18046" w14:textId="77777777" w:rsidR="00C2375F" w:rsidRPr="00C2375F" w:rsidRDefault="00C2375F" w:rsidP="00C2375F">
      <w:pPr>
        <w:tabs>
          <w:tab w:val="left" w:pos="-3150"/>
          <w:tab w:val="left" w:pos="8550"/>
        </w:tabs>
        <w:contextualSpacing/>
        <w:rPr>
          <w:rFonts w:ascii="Arial" w:eastAsia="Times New Roman" w:hAnsi="Arial" w:cs="Arial"/>
          <w:b/>
          <w:bCs/>
          <w:color w:val="0D304A"/>
        </w:rPr>
      </w:pPr>
    </w:p>
    <w:p w14:paraId="3B92C30A" w14:textId="77777777" w:rsidR="00C2375F" w:rsidRPr="00C2375F" w:rsidRDefault="00C2375F" w:rsidP="00C2375F">
      <w:pPr>
        <w:tabs>
          <w:tab w:val="left" w:pos="-3150"/>
          <w:tab w:val="left" w:pos="8550"/>
        </w:tabs>
        <w:contextualSpacing/>
        <w:rPr>
          <w:rFonts w:ascii="Arial" w:eastAsia="Times New Roman" w:hAnsi="Arial" w:cs="Arial"/>
          <w:color w:val="000000"/>
        </w:rPr>
      </w:pPr>
      <w:r w:rsidRPr="00C2375F">
        <w:rPr>
          <w:rFonts w:ascii="Arial" w:eastAsia="Times New Roman" w:hAnsi="Arial" w:cs="Arial"/>
          <w:b/>
          <w:bCs/>
          <w:color w:val="44546A"/>
        </w:rPr>
        <w:t>3 REASONS TAXPAYERS GET NOTICES FROM THE IRS.</w:t>
      </w:r>
      <w:r w:rsidRPr="00C2375F">
        <w:rPr>
          <w:rFonts w:ascii="Arial" w:eastAsia="Times New Roman" w:hAnsi="Arial" w:cs="Arial"/>
          <w:color w:val="44546A"/>
        </w:rPr>
        <w:t xml:space="preserve"> </w:t>
      </w:r>
      <w:r w:rsidRPr="00C2375F">
        <w:rPr>
          <w:rFonts w:ascii="Arial" w:eastAsia="Times New Roman" w:hAnsi="Arial" w:cs="Arial"/>
          <w:color w:val="000000"/>
        </w:rPr>
        <w:t xml:space="preserve">Receiving a notice from the Internal Revenue Service (IRS) can be daunting. While some notices are resolved </w:t>
      </w:r>
      <w:proofErr w:type="gramStart"/>
      <w:r w:rsidRPr="00C2375F">
        <w:rPr>
          <w:rFonts w:ascii="Arial" w:eastAsia="Times New Roman" w:hAnsi="Arial" w:cs="Arial"/>
          <w:color w:val="000000"/>
        </w:rPr>
        <w:t>fairly easily</w:t>
      </w:r>
      <w:proofErr w:type="gramEnd"/>
      <w:r w:rsidRPr="00C2375F">
        <w:rPr>
          <w:rFonts w:ascii="Arial" w:eastAsia="Times New Roman" w:hAnsi="Arial" w:cs="Arial"/>
          <w:color w:val="000000"/>
        </w:rPr>
        <w:t xml:space="preserve">, others require an audit. </w:t>
      </w:r>
    </w:p>
    <w:p w14:paraId="085126A9" w14:textId="77777777" w:rsidR="00C2375F" w:rsidRPr="00C2375F" w:rsidRDefault="00C2375F" w:rsidP="00C2375F">
      <w:pPr>
        <w:tabs>
          <w:tab w:val="left" w:pos="-3150"/>
          <w:tab w:val="left" w:pos="8550"/>
        </w:tabs>
        <w:contextualSpacing/>
        <w:rPr>
          <w:rFonts w:ascii="Arial" w:eastAsia="Times New Roman" w:hAnsi="Arial" w:cs="Arial"/>
          <w:color w:val="000000"/>
        </w:rPr>
      </w:pPr>
    </w:p>
    <w:p w14:paraId="2C44D492" w14:textId="77777777" w:rsidR="00C2375F" w:rsidRPr="00C2375F" w:rsidRDefault="00C2375F" w:rsidP="00C2375F">
      <w:pPr>
        <w:tabs>
          <w:tab w:val="left" w:pos="-3150"/>
          <w:tab w:val="left" w:pos="8550"/>
        </w:tabs>
        <w:contextualSpacing/>
        <w:rPr>
          <w:rFonts w:ascii="Arial" w:eastAsia="Times New Roman" w:hAnsi="Arial" w:cs="Arial"/>
          <w:color w:val="000000"/>
        </w:rPr>
      </w:pPr>
      <w:r w:rsidRPr="00C2375F">
        <w:rPr>
          <w:rFonts w:ascii="Arial" w:eastAsia="Times New Roman" w:hAnsi="Arial" w:cs="Arial"/>
          <w:color w:val="000000"/>
        </w:rPr>
        <w:t xml:space="preserve">So, how does the IRS determine who gets a notice? Michelle Singletary of the </w:t>
      </w:r>
      <w:r w:rsidRPr="00C2375F">
        <w:rPr>
          <w:rFonts w:ascii="Arial" w:eastAsia="Times New Roman" w:hAnsi="Arial" w:cs="Arial"/>
          <w:i/>
          <w:iCs/>
          <w:color w:val="000000"/>
        </w:rPr>
        <w:t>Washington Post</w:t>
      </w:r>
      <w:r w:rsidRPr="00C2375F">
        <w:rPr>
          <w:rFonts w:ascii="Arial" w:eastAsia="Times New Roman" w:hAnsi="Arial" w:cs="Arial"/>
          <w:color w:val="000000"/>
        </w:rPr>
        <w:t xml:space="preserve"> reported, “The IRS examines returns to ensure that income, expenses, deductions, and credits are reported accurately. When an inconsistency is found, a taxpayer may undergo an audit or be notified that adjustments were made that could result in a refund or a required tax payment.”</w:t>
      </w:r>
    </w:p>
    <w:p w14:paraId="679BC133" w14:textId="77777777" w:rsidR="00C2375F" w:rsidRPr="00C2375F" w:rsidRDefault="00C2375F" w:rsidP="00C2375F">
      <w:pPr>
        <w:tabs>
          <w:tab w:val="left" w:pos="-3150"/>
          <w:tab w:val="left" w:pos="8550"/>
        </w:tabs>
        <w:contextualSpacing/>
        <w:rPr>
          <w:rFonts w:ascii="Arial" w:eastAsia="Times New Roman" w:hAnsi="Arial" w:cs="Arial"/>
          <w:color w:val="000000"/>
        </w:rPr>
      </w:pPr>
    </w:p>
    <w:p w14:paraId="5D4FAB66" w14:textId="77777777" w:rsidR="00C2375F" w:rsidRPr="00C2375F" w:rsidRDefault="00C2375F" w:rsidP="00C2375F">
      <w:pPr>
        <w:tabs>
          <w:tab w:val="left" w:pos="-3150"/>
          <w:tab w:val="left" w:pos="8550"/>
        </w:tabs>
        <w:contextualSpacing/>
        <w:rPr>
          <w:rFonts w:ascii="Arial" w:eastAsia="Times New Roman" w:hAnsi="Arial" w:cs="Arial"/>
          <w:color w:val="000000"/>
        </w:rPr>
      </w:pPr>
      <w:r w:rsidRPr="00C2375F">
        <w:rPr>
          <w:rFonts w:ascii="Arial" w:eastAsia="Times New Roman" w:hAnsi="Arial" w:cs="Arial"/>
          <w:color w:val="000000"/>
        </w:rPr>
        <w:t>Here are three issues that can bring a tax notice to your mailbox:</w:t>
      </w:r>
    </w:p>
    <w:p w14:paraId="546F5B25" w14:textId="77777777" w:rsidR="00C2375F" w:rsidRPr="00C2375F" w:rsidRDefault="00C2375F" w:rsidP="00C2375F">
      <w:pPr>
        <w:tabs>
          <w:tab w:val="left" w:pos="-3150"/>
          <w:tab w:val="left" w:pos="8550"/>
        </w:tabs>
        <w:contextualSpacing/>
        <w:rPr>
          <w:rFonts w:ascii="Arial" w:eastAsia="Times New Roman" w:hAnsi="Arial" w:cs="Arial"/>
          <w:color w:val="000000"/>
        </w:rPr>
      </w:pPr>
    </w:p>
    <w:p w14:paraId="4F087448" w14:textId="77777777" w:rsidR="00C2375F" w:rsidRPr="00C2375F" w:rsidRDefault="00C2375F" w:rsidP="00C2375F">
      <w:pPr>
        <w:numPr>
          <w:ilvl w:val="0"/>
          <w:numId w:val="87"/>
        </w:numPr>
        <w:tabs>
          <w:tab w:val="left" w:pos="-3150"/>
          <w:tab w:val="left" w:pos="8550"/>
        </w:tabs>
        <w:contextualSpacing/>
        <w:rPr>
          <w:rFonts w:ascii="Arial" w:eastAsia="Times New Roman" w:hAnsi="Arial" w:cs="Arial"/>
          <w:color w:val="000000"/>
        </w:rPr>
      </w:pPr>
      <w:r w:rsidRPr="00C2375F">
        <w:rPr>
          <w:rFonts w:ascii="Arial" w:eastAsia="Times New Roman" w:hAnsi="Arial" w:cs="Arial"/>
          <w:b/>
          <w:bCs/>
          <w:color w:val="000000"/>
        </w:rPr>
        <w:t>Math mistakes</w:t>
      </w:r>
      <w:r w:rsidRPr="00C2375F">
        <w:rPr>
          <w:rFonts w:ascii="Arial" w:eastAsia="Times New Roman" w:hAnsi="Arial" w:cs="Arial"/>
          <w:color w:val="000000"/>
        </w:rPr>
        <w:t>. Taxes are a great example of the importance of math in real life. In 2022, the IRS issued more than 9 million notices because of math errors. The top triggers were calculations related to the Recovery Rebate Credit and the Child Tax Credit. Most notices simply adjusted taxpayers’ returns and indicated whether additional amounts were owed, or higher refunds were due.</w:t>
      </w:r>
    </w:p>
    <w:p w14:paraId="1261BFD5" w14:textId="77777777" w:rsidR="00C2375F" w:rsidRPr="00C2375F" w:rsidRDefault="00C2375F" w:rsidP="00C2375F">
      <w:pPr>
        <w:tabs>
          <w:tab w:val="left" w:pos="-3150"/>
          <w:tab w:val="left" w:pos="8550"/>
        </w:tabs>
        <w:ind w:left="720"/>
        <w:contextualSpacing/>
        <w:rPr>
          <w:rFonts w:ascii="Arial" w:eastAsia="Times New Roman" w:hAnsi="Arial" w:cs="Arial"/>
          <w:color w:val="000000"/>
        </w:rPr>
      </w:pPr>
    </w:p>
    <w:p w14:paraId="4B090168" w14:textId="77777777" w:rsidR="00C2375F" w:rsidRPr="00C2375F" w:rsidRDefault="00C2375F" w:rsidP="00C2375F">
      <w:pPr>
        <w:numPr>
          <w:ilvl w:val="0"/>
          <w:numId w:val="87"/>
        </w:numPr>
        <w:tabs>
          <w:tab w:val="left" w:pos="-3150"/>
          <w:tab w:val="left" w:pos="8550"/>
        </w:tabs>
        <w:contextualSpacing/>
        <w:rPr>
          <w:rFonts w:ascii="Arial" w:eastAsia="Times New Roman" w:hAnsi="Arial" w:cs="Arial"/>
          <w:color w:val="000000"/>
        </w:rPr>
      </w:pPr>
      <w:r w:rsidRPr="00C2375F">
        <w:rPr>
          <w:rFonts w:ascii="Arial" w:eastAsia="Times New Roman" w:hAnsi="Arial" w:cs="Arial"/>
          <w:b/>
          <w:bCs/>
          <w:color w:val="000000"/>
        </w:rPr>
        <w:t>Missing income</w:t>
      </w:r>
      <w:r w:rsidRPr="00C2375F">
        <w:rPr>
          <w:rFonts w:ascii="Arial" w:eastAsia="Times New Roman" w:hAnsi="Arial" w:cs="Arial"/>
          <w:color w:val="000000"/>
        </w:rPr>
        <w:t xml:space="preserve">. Tax returns are supposed to account for all income a tax filer earned over the tax year. Income typically is reported by employers, mortgage companies, banks (or other sources of income) on Forms W-2 and 1099, and other forms. The IRS Automated </w:t>
      </w:r>
      <w:proofErr w:type="spellStart"/>
      <w:r w:rsidRPr="00C2375F">
        <w:rPr>
          <w:rFonts w:ascii="Arial" w:eastAsia="Times New Roman" w:hAnsi="Arial" w:cs="Arial"/>
          <w:color w:val="000000"/>
        </w:rPr>
        <w:t>Underreporter</w:t>
      </w:r>
      <w:proofErr w:type="spellEnd"/>
      <w:r w:rsidRPr="00C2375F">
        <w:rPr>
          <w:rFonts w:ascii="Arial" w:eastAsia="Times New Roman" w:hAnsi="Arial" w:cs="Arial"/>
          <w:color w:val="000000"/>
        </w:rPr>
        <w:t xml:space="preserve"> program systematically matches tax returns and informational tax forms. When the information does not match, the tax filer gets a notice.</w:t>
      </w:r>
    </w:p>
    <w:p w14:paraId="3387C102" w14:textId="77777777" w:rsidR="00C2375F" w:rsidRPr="00C2375F" w:rsidRDefault="00C2375F" w:rsidP="00C2375F">
      <w:pPr>
        <w:tabs>
          <w:tab w:val="left" w:pos="-3150"/>
          <w:tab w:val="left" w:pos="8550"/>
        </w:tabs>
        <w:ind w:left="720"/>
        <w:contextualSpacing/>
        <w:rPr>
          <w:rFonts w:ascii="Arial" w:eastAsia="Times New Roman" w:hAnsi="Arial" w:cs="Arial"/>
          <w:color w:val="000000"/>
        </w:rPr>
      </w:pPr>
    </w:p>
    <w:p w14:paraId="7A04357A" w14:textId="77777777" w:rsidR="00C2375F" w:rsidRPr="00C2375F" w:rsidRDefault="00C2375F" w:rsidP="00C2375F">
      <w:pPr>
        <w:numPr>
          <w:ilvl w:val="0"/>
          <w:numId w:val="87"/>
        </w:numPr>
        <w:tabs>
          <w:tab w:val="left" w:pos="-3150"/>
          <w:tab w:val="left" w:pos="8550"/>
        </w:tabs>
        <w:contextualSpacing/>
        <w:rPr>
          <w:rFonts w:ascii="Arial" w:eastAsia="Times New Roman" w:hAnsi="Arial" w:cs="Arial"/>
          <w:color w:val="000000"/>
        </w:rPr>
      </w:pPr>
      <w:r w:rsidRPr="00C2375F">
        <w:rPr>
          <w:rFonts w:ascii="Arial" w:eastAsia="Times New Roman" w:hAnsi="Arial" w:cs="Arial"/>
          <w:b/>
          <w:bCs/>
          <w:color w:val="000000"/>
        </w:rPr>
        <w:t>Unusual tax deductions</w:t>
      </w:r>
      <w:r w:rsidRPr="00C2375F">
        <w:rPr>
          <w:rFonts w:ascii="Arial" w:eastAsia="Times New Roman" w:hAnsi="Arial" w:cs="Arial"/>
          <w:color w:val="000000"/>
        </w:rPr>
        <w:t xml:space="preserve">. The IRS uses statistics to determine normal levels for various deductions. If your deductions are higher-than-average, your return may be flagged. Joy Taylor of Kiplinger Personal Finance reported, </w:t>
      </w:r>
    </w:p>
    <w:p w14:paraId="0E847BAA" w14:textId="77777777" w:rsidR="00C2375F" w:rsidRPr="00C2375F" w:rsidRDefault="00C2375F" w:rsidP="00C2375F">
      <w:pPr>
        <w:ind w:left="720"/>
        <w:contextualSpacing/>
        <w:rPr>
          <w:rFonts w:ascii="Arial" w:eastAsia="Times New Roman" w:hAnsi="Arial" w:cs="Arial"/>
          <w:color w:val="000000"/>
        </w:rPr>
      </w:pPr>
    </w:p>
    <w:p w14:paraId="0B88E36E" w14:textId="77777777" w:rsidR="00C2375F" w:rsidRPr="00C2375F" w:rsidRDefault="00C2375F" w:rsidP="00C2375F">
      <w:pPr>
        <w:tabs>
          <w:tab w:val="left" w:pos="-3150"/>
          <w:tab w:val="left" w:pos="8550"/>
        </w:tabs>
        <w:ind w:left="720"/>
        <w:contextualSpacing/>
        <w:rPr>
          <w:rFonts w:ascii="Arial" w:eastAsia="Times New Roman" w:hAnsi="Arial" w:cs="Arial"/>
          <w:color w:val="000000"/>
        </w:rPr>
      </w:pPr>
      <w:r w:rsidRPr="00C2375F">
        <w:rPr>
          <w:rFonts w:ascii="Arial" w:eastAsia="Times New Roman" w:hAnsi="Arial" w:cs="Arial"/>
          <w:color w:val="000000"/>
        </w:rPr>
        <w:t>“If the deductions, losses, or credits on your return are disproportionately large compared with your income, the IRS may want to take a second look at your return. Taking a big loss from the sale of rental property or other investments can also spike the IRS's curiosity. Ditto for bad debt deductions or worthless stock.”</w:t>
      </w:r>
    </w:p>
    <w:p w14:paraId="1D89AF0E" w14:textId="77777777" w:rsidR="00C2375F" w:rsidRPr="00C2375F" w:rsidRDefault="00C2375F" w:rsidP="00C2375F">
      <w:pPr>
        <w:ind w:left="720"/>
        <w:contextualSpacing/>
        <w:rPr>
          <w:rFonts w:ascii="Arial" w:eastAsia="Times New Roman" w:hAnsi="Arial" w:cs="Arial"/>
          <w:color w:val="000000"/>
        </w:rPr>
      </w:pPr>
    </w:p>
    <w:p w14:paraId="460D797D" w14:textId="77777777" w:rsidR="00C2375F" w:rsidRPr="00C2375F" w:rsidRDefault="00C2375F" w:rsidP="00C2375F">
      <w:pPr>
        <w:tabs>
          <w:tab w:val="left" w:pos="-3150"/>
          <w:tab w:val="left" w:pos="8550"/>
        </w:tabs>
        <w:ind w:left="720"/>
        <w:contextualSpacing/>
        <w:rPr>
          <w:rFonts w:ascii="Arial" w:eastAsia="Times New Roman" w:hAnsi="Arial" w:cs="Arial"/>
          <w:color w:val="000000"/>
        </w:rPr>
      </w:pPr>
      <w:r w:rsidRPr="00C2375F">
        <w:rPr>
          <w:rFonts w:ascii="Arial" w:eastAsia="Times New Roman" w:hAnsi="Arial" w:cs="Arial"/>
          <w:color w:val="000000"/>
        </w:rPr>
        <w:t>That doesn’t mean you shouldn’t take a deduction or tax credit, just make sure you have proper documentation.</w:t>
      </w:r>
    </w:p>
    <w:p w14:paraId="0DFA7C3E" w14:textId="77777777" w:rsidR="00C2375F" w:rsidRPr="00C2375F" w:rsidRDefault="00C2375F" w:rsidP="00C2375F">
      <w:pPr>
        <w:ind w:left="720"/>
        <w:contextualSpacing/>
        <w:rPr>
          <w:rFonts w:ascii="Arial" w:eastAsia="Times New Roman" w:hAnsi="Arial" w:cs="Arial"/>
          <w:color w:val="000000"/>
        </w:rPr>
      </w:pPr>
    </w:p>
    <w:p w14:paraId="5D7D031B" w14:textId="77777777" w:rsidR="00C2375F" w:rsidRPr="00C2375F" w:rsidRDefault="00C2375F" w:rsidP="00C2375F">
      <w:pPr>
        <w:tabs>
          <w:tab w:val="left" w:pos="-3150"/>
          <w:tab w:val="left" w:pos="8550"/>
        </w:tabs>
        <w:contextualSpacing/>
        <w:rPr>
          <w:rFonts w:ascii="Arial" w:eastAsia="Times New Roman" w:hAnsi="Arial" w:cs="Arial"/>
          <w:color w:val="000000"/>
        </w:rPr>
      </w:pPr>
      <w:r w:rsidRPr="00C2375F">
        <w:rPr>
          <w:rFonts w:ascii="Arial" w:eastAsia="Times New Roman" w:hAnsi="Arial" w:cs="Arial"/>
          <w:color w:val="000000"/>
        </w:rPr>
        <w:t xml:space="preserve">If you have any questions about taxes, talk with a tax professional. They can help minimize the chance that your tax return will trigger an audit or a notice from the IRS. </w:t>
      </w:r>
    </w:p>
    <w:p w14:paraId="1FECFF92" w14:textId="77777777" w:rsidR="00C2375F" w:rsidRPr="00C2375F" w:rsidRDefault="00C2375F" w:rsidP="00C2375F">
      <w:pPr>
        <w:tabs>
          <w:tab w:val="left" w:pos="-3150"/>
          <w:tab w:val="left" w:pos="8550"/>
        </w:tabs>
        <w:contextualSpacing/>
        <w:rPr>
          <w:rFonts w:ascii="Arial" w:eastAsia="Times New Roman" w:hAnsi="Arial" w:cs="Arial"/>
          <w:color w:val="000000"/>
        </w:rPr>
      </w:pPr>
    </w:p>
    <w:p w14:paraId="621558EE" w14:textId="77777777" w:rsidR="00C2375F" w:rsidRPr="00C2375F" w:rsidRDefault="00C2375F" w:rsidP="00C2375F">
      <w:pPr>
        <w:tabs>
          <w:tab w:val="left" w:pos="-3150"/>
          <w:tab w:val="left" w:pos="8550"/>
        </w:tabs>
        <w:contextualSpacing/>
        <w:rPr>
          <w:rFonts w:ascii="Arial" w:eastAsia="Times New Roman" w:hAnsi="Arial" w:cs="Arial"/>
          <w:b/>
          <w:bCs/>
          <w:color w:val="44546A"/>
        </w:rPr>
      </w:pPr>
      <w:r w:rsidRPr="00C2375F">
        <w:rPr>
          <w:rFonts w:ascii="Arial" w:eastAsia="Times New Roman" w:hAnsi="Arial" w:cs="Arial"/>
          <w:b/>
          <w:bCs/>
          <w:color w:val="44546A"/>
        </w:rPr>
        <w:t xml:space="preserve">Weekly Focus – Think About It  </w:t>
      </w:r>
    </w:p>
    <w:p w14:paraId="68019AF2" w14:textId="77777777" w:rsidR="00C2375F" w:rsidRPr="00C2375F" w:rsidRDefault="00C2375F" w:rsidP="00C2375F">
      <w:pPr>
        <w:contextualSpacing/>
        <w:rPr>
          <w:rFonts w:ascii="Arial" w:eastAsia="Times New Roman" w:hAnsi="Arial" w:cs="Arial"/>
          <w:color w:val="000000"/>
        </w:rPr>
      </w:pPr>
      <w:r w:rsidRPr="00C2375F">
        <w:rPr>
          <w:rFonts w:ascii="Arial" w:eastAsia="Times New Roman" w:hAnsi="Arial" w:cs="Arial"/>
          <w:color w:val="000000"/>
        </w:rPr>
        <w:t>“A man who carries a cat by the tail learns something he can learn in no other way.”</w:t>
      </w:r>
    </w:p>
    <w:p w14:paraId="20A212C1" w14:textId="77777777" w:rsidR="00C2375F" w:rsidRPr="00C2375F" w:rsidRDefault="00C2375F" w:rsidP="00C2375F">
      <w:pPr>
        <w:contextualSpacing/>
        <w:jc w:val="right"/>
        <w:rPr>
          <w:rFonts w:ascii="Arial" w:eastAsia="Times New Roman" w:hAnsi="Arial" w:cs="Arial"/>
          <w:color w:val="000000"/>
        </w:rPr>
      </w:pPr>
      <w:r w:rsidRPr="00C2375F">
        <w:rPr>
          <w:rFonts w:ascii="Arial" w:eastAsia="Times New Roman" w:hAnsi="Arial" w:cs="Arial"/>
          <w:i/>
          <w:iCs/>
          <w:color w:val="000000"/>
        </w:rPr>
        <w:t>-- Mark Twain, Author</w:t>
      </w:r>
    </w:p>
    <w:p w14:paraId="04B62B9E" w14:textId="77777777" w:rsidR="00C2375F" w:rsidRPr="00C2375F" w:rsidRDefault="00C2375F" w:rsidP="00C2375F">
      <w:pPr>
        <w:ind w:right="-36"/>
        <w:contextualSpacing/>
        <w:rPr>
          <w:rFonts w:ascii="Arial" w:eastAsia="Times New Roman" w:hAnsi="Arial" w:cs="Arial"/>
          <w:color w:val="000000"/>
        </w:rPr>
      </w:pPr>
    </w:p>
    <w:p w14:paraId="6FAA1BBB" w14:textId="31A8AA24" w:rsidR="00A350B4" w:rsidRPr="00A350B4" w:rsidRDefault="009534DC" w:rsidP="00C2375F">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C2375F">
      <w:pPr>
        <w:ind w:right="-36"/>
        <w:contextualSpacing/>
        <w:rPr>
          <w:rFonts w:ascii="Arial" w:eastAsia="Times New Roman" w:hAnsi="Arial" w:cs="Arial"/>
          <w:color w:val="000000"/>
        </w:rPr>
      </w:pPr>
    </w:p>
    <w:p w14:paraId="782D47F1" w14:textId="77777777" w:rsidR="00A350B4" w:rsidRPr="00A350B4" w:rsidRDefault="00A350B4" w:rsidP="00C2375F">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C2375F">
      <w:pPr>
        <w:ind w:right="-36"/>
        <w:contextualSpacing/>
        <w:rPr>
          <w:rFonts w:ascii="Arial" w:eastAsia="Times New Roman" w:hAnsi="Arial" w:cs="Arial"/>
          <w:color w:val="000000"/>
        </w:rPr>
      </w:pPr>
    </w:p>
    <w:p w14:paraId="09217C09" w14:textId="77777777" w:rsidR="00A350B4" w:rsidRPr="00A350B4" w:rsidRDefault="00A350B4" w:rsidP="00C2375F">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C2375F">
      <w:pPr>
        <w:contextualSpacing/>
        <w:rPr>
          <w:rFonts w:ascii="Arial" w:eastAsia="Times New Roman" w:hAnsi="Arial" w:cs="Arial"/>
          <w:color w:val="000000"/>
        </w:rPr>
      </w:pPr>
    </w:p>
    <w:p w14:paraId="6CEDA88A" w14:textId="77777777" w:rsidR="00A350B4" w:rsidRPr="00A350B4" w:rsidRDefault="00A350B4" w:rsidP="00C2375F">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C2375F">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C2375F">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C2375F">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C2375F">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2D9C2EEB"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Sources:</w:t>
      </w:r>
    </w:p>
    <w:p w14:paraId="5BC0AFC2"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https://www.mayoclinic.org/healthy-lifestyle/weight-loss/in-depth/weight-loss-plateau/art-20044615</w:t>
      </w:r>
    </w:p>
    <w:p w14:paraId="0A237CC6"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https://www.dol.gov/newsroom/economicdata/cpi_07132022.pdf</w:t>
      </w:r>
    </w:p>
    <w:p w14:paraId="0E765C80"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https://www.bls.gov/news.release/cpi.nr0.htm</w:t>
      </w:r>
    </w:p>
    <w:p w14:paraId="6DC74030"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https://www.bls.gov/news.release/archives/cpi_10122023.pdf</w:t>
      </w:r>
    </w:p>
    <w:p w14:paraId="0FF6594B"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https://www.bls.gov/news.release/archives/cpi_11142023.htm</w:t>
      </w:r>
    </w:p>
    <w:p w14:paraId="78CC3C6D"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https://www.bls.gov/opub/ted/2023/consumer-prices-up-3-1-percent-from-november-2022-to-november-2023.htm</w:t>
      </w:r>
    </w:p>
    <w:p w14:paraId="4E372BEA"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https://www.bls.gov/opub/ted/2024/consumer-price-index-2023-in-review.htm</w:t>
      </w:r>
    </w:p>
    <w:p w14:paraId="359C95D6"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https://www.bls.gov/opub/ted/2024/consumer-prices-up-3-1-percent-from-january-2023-to-january-2024.htm</w:t>
      </w:r>
    </w:p>
    <w:p w14:paraId="532D06D0"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https://www.youtube.com/watch?v=Y1DwQ8AZ74k</w:t>
      </w:r>
    </w:p>
    <w:p w14:paraId="016B2BC3"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https://www.barrons.com/articles/stock-market-performance-quarter-outlook-0e5168a0?mod=hp_LEAD_2</w:t>
      </w:r>
    </w:p>
    <w:p w14:paraId="077A9549"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https://www.barrons.com/market-data?mod=BOL_TOPNAV</w:t>
      </w:r>
    </w:p>
    <w:p w14:paraId="04BDC2E7"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https://home.treasury.gov/resource-center/data-chart-center/interest-rates/TextView?type=daily_treasury_yield_curve&amp;field_tdr_date_value_month=202403</w:t>
      </w:r>
    </w:p>
    <w:p w14:paraId="7EEACB6D"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https://www.washingtonpost.com/business/2024/five-irs-audit-triggers/?_pml=1</w:t>
      </w:r>
    </w:p>
    <w:p w14:paraId="108B234D"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https://www.taxpayeradvocate.irs.gov/news/nta-blog/nta-blog-math-error-notices-what-you-need-to-know-and-what-the-irs-needs-to-do-to-improve-notices/2022/04/</w:t>
      </w:r>
    </w:p>
    <w:p w14:paraId="44D6053B"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https://www.taxpayeradvocate.irs.gov/get-help/issues-errors/underreported-income/</w:t>
      </w:r>
    </w:p>
    <w:p w14:paraId="6193947A" w14:textId="77777777" w:rsidR="00C2375F" w:rsidRPr="00C2375F"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https://www.kiplinger.com/taxes/tax-returns/602068/irs-audit-red-flags</w:t>
      </w:r>
    </w:p>
    <w:p w14:paraId="5412E1C0" w14:textId="16E40745" w:rsidR="00A56FC9" w:rsidRPr="009534DC" w:rsidRDefault="00C2375F" w:rsidP="00C2375F">
      <w:pPr>
        <w:widowControl w:val="0"/>
        <w:adjustRightInd w:val="0"/>
        <w:ind w:right="-36"/>
        <w:contextualSpacing/>
        <w:rPr>
          <w:rFonts w:ascii="Arial" w:eastAsia="Times New Roman" w:hAnsi="Arial" w:cs="Arial"/>
          <w:sz w:val="18"/>
          <w:szCs w:val="18"/>
        </w:rPr>
      </w:pPr>
      <w:r w:rsidRPr="00C2375F">
        <w:rPr>
          <w:rFonts w:ascii="Arial" w:eastAsia="Times New Roman" w:hAnsi="Arial" w:cs="Arial"/>
          <w:sz w:val="18"/>
          <w:szCs w:val="18"/>
        </w:rPr>
        <w:t>https://www.brainyquote.com/quotes/mark_twain_105031</w:t>
      </w:r>
    </w:p>
    <w:sectPr w:rsidR="00A56FC9" w:rsidRPr="009534DC" w:rsidSect="00B64417">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CA04" w14:textId="77777777" w:rsidR="00B64417" w:rsidRDefault="00B64417" w:rsidP="00057E69">
      <w:pPr>
        <w:spacing w:after="0" w:line="240" w:lineRule="auto"/>
      </w:pPr>
      <w:r>
        <w:separator/>
      </w:r>
    </w:p>
  </w:endnote>
  <w:endnote w:type="continuationSeparator" w:id="0">
    <w:p w14:paraId="7C4630BF" w14:textId="77777777" w:rsidR="00B64417" w:rsidRDefault="00B64417"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0D1F" w14:textId="77777777" w:rsidR="00B64417" w:rsidRDefault="00B64417" w:rsidP="00057E69">
      <w:pPr>
        <w:spacing w:after="0" w:line="240" w:lineRule="auto"/>
      </w:pPr>
      <w:r>
        <w:separator/>
      </w:r>
    </w:p>
  </w:footnote>
  <w:footnote w:type="continuationSeparator" w:id="0">
    <w:p w14:paraId="5B70E8E9" w14:textId="77777777" w:rsidR="00B64417" w:rsidRDefault="00B64417"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0"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2"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3"/>
  </w:num>
  <w:num w:numId="2" w16cid:durableId="123697100">
    <w:abstractNumId w:val="15"/>
  </w:num>
  <w:num w:numId="3" w16cid:durableId="182788838">
    <w:abstractNumId w:val="65"/>
  </w:num>
  <w:num w:numId="4" w16cid:durableId="1870531540">
    <w:abstractNumId w:val="42"/>
  </w:num>
  <w:num w:numId="5" w16cid:durableId="1857231261">
    <w:abstractNumId w:val="31"/>
  </w:num>
  <w:num w:numId="6" w16cid:durableId="1420326884">
    <w:abstractNumId w:val="35"/>
  </w:num>
  <w:num w:numId="7" w16cid:durableId="1940288244">
    <w:abstractNumId w:val="46"/>
  </w:num>
  <w:num w:numId="8" w16cid:durableId="741484388">
    <w:abstractNumId w:val="10"/>
  </w:num>
  <w:num w:numId="9" w16cid:durableId="1374696108">
    <w:abstractNumId w:val="84"/>
  </w:num>
  <w:num w:numId="10" w16cid:durableId="999769843">
    <w:abstractNumId w:val="34"/>
  </w:num>
  <w:num w:numId="11" w16cid:durableId="409738025">
    <w:abstractNumId w:val="1"/>
  </w:num>
  <w:num w:numId="12" w16cid:durableId="1669795191">
    <w:abstractNumId w:val="36"/>
  </w:num>
  <w:num w:numId="13" w16cid:durableId="929392214">
    <w:abstractNumId w:val="49"/>
  </w:num>
  <w:num w:numId="14" w16cid:durableId="575483374">
    <w:abstractNumId w:val="75"/>
  </w:num>
  <w:num w:numId="15" w16cid:durableId="1970430869">
    <w:abstractNumId w:val="68"/>
  </w:num>
  <w:num w:numId="16" w16cid:durableId="1856651409">
    <w:abstractNumId w:val="86"/>
  </w:num>
  <w:num w:numId="17" w16cid:durableId="35127797">
    <w:abstractNumId w:val="51"/>
  </w:num>
  <w:num w:numId="18" w16cid:durableId="995111418">
    <w:abstractNumId w:val="79"/>
  </w:num>
  <w:num w:numId="19" w16cid:durableId="1818835968">
    <w:abstractNumId w:val="66"/>
  </w:num>
  <w:num w:numId="20" w16cid:durableId="452015461">
    <w:abstractNumId w:val="59"/>
  </w:num>
  <w:num w:numId="21" w16cid:durableId="692268826">
    <w:abstractNumId w:val="54"/>
  </w:num>
  <w:num w:numId="22" w16cid:durableId="649867494">
    <w:abstractNumId w:val="63"/>
  </w:num>
  <w:num w:numId="23" w16cid:durableId="1156648686">
    <w:abstractNumId w:val="38"/>
  </w:num>
  <w:num w:numId="24" w16cid:durableId="2017490517">
    <w:abstractNumId w:val="20"/>
  </w:num>
  <w:num w:numId="25" w16cid:durableId="942804571">
    <w:abstractNumId w:val="8"/>
  </w:num>
  <w:num w:numId="26" w16cid:durableId="530343047">
    <w:abstractNumId w:val="37"/>
  </w:num>
  <w:num w:numId="27" w16cid:durableId="1614822709">
    <w:abstractNumId w:val="6"/>
  </w:num>
  <w:num w:numId="28" w16cid:durableId="2078743981">
    <w:abstractNumId w:val="80"/>
  </w:num>
  <w:num w:numId="29" w16cid:durableId="1211649998">
    <w:abstractNumId w:val="78"/>
  </w:num>
  <w:num w:numId="30" w16cid:durableId="1532183673">
    <w:abstractNumId w:val="26"/>
  </w:num>
  <w:num w:numId="31" w16cid:durableId="2067558388">
    <w:abstractNumId w:val="23"/>
  </w:num>
  <w:num w:numId="32" w16cid:durableId="431901484">
    <w:abstractNumId w:val="2"/>
  </w:num>
  <w:num w:numId="33" w16cid:durableId="176359132">
    <w:abstractNumId w:val="85"/>
  </w:num>
  <w:num w:numId="34" w16cid:durableId="531265090">
    <w:abstractNumId w:val="48"/>
  </w:num>
  <w:num w:numId="35" w16cid:durableId="2036760351">
    <w:abstractNumId w:val="33"/>
  </w:num>
  <w:num w:numId="36" w16cid:durableId="672413961">
    <w:abstractNumId w:val="69"/>
  </w:num>
  <w:num w:numId="37" w16cid:durableId="1165319765">
    <w:abstractNumId w:val="14"/>
  </w:num>
  <w:num w:numId="38" w16cid:durableId="929385525">
    <w:abstractNumId w:val="24"/>
  </w:num>
  <w:num w:numId="39" w16cid:durableId="1908491245">
    <w:abstractNumId w:val="17"/>
  </w:num>
  <w:num w:numId="40" w16cid:durableId="718211219">
    <w:abstractNumId w:val="76"/>
  </w:num>
  <w:num w:numId="41" w16cid:durableId="655232406">
    <w:abstractNumId w:val="61"/>
  </w:num>
  <w:num w:numId="42" w16cid:durableId="1683050572">
    <w:abstractNumId w:val="11"/>
  </w:num>
  <w:num w:numId="43" w16cid:durableId="1441804674">
    <w:abstractNumId w:val="4"/>
  </w:num>
  <w:num w:numId="44" w16cid:durableId="1413697081">
    <w:abstractNumId w:val="82"/>
  </w:num>
  <w:num w:numId="45" w16cid:durableId="889535871">
    <w:abstractNumId w:val="25"/>
  </w:num>
  <w:num w:numId="46" w16cid:durableId="822816893">
    <w:abstractNumId w:val="18"/>
  </w:num>
  <w:num w:numId="47" w16cid:durableId="1587613263">
    <w:abstractNumId w:val="40"/>
  </w:num>
  <w:num w:numId="48" w16cid:durableId="1235706216">
    <w:abstractNumId w:val="29"/>
  </w:num>
  <w:num w:numId="49" w16cid:durableId="2040858557">
    <w:abstractNumId w:val="32"/>
  </w:num>
  <w:num w:numId="50" w16cid:durableId="1360929149">
    <w:abstractNumId w:val="30"/>
  </w:num>
  <w:num w:numId="51" w16cid:durableId="1902909838">
    <w:abstractNumId w:val="21"/>
  </w:num>
  <w:num w:numId="52" w16cid:durableId="348990604">
    <w:abstractNumId w:val="57"/>
  </w:num>
  <w:num w:numId="53" w16cid:durableId="984550373">
    <w:abstractNumId w:val="28"/>
  </w:num>
  <w:num w:numId="54" w16cid:durableId="1877690659">
    <w:abstractNumId w:val="81"/>
  </w:num>
  <w:num w:numId="55" w16cid:durableId="511335684">
    <w:abstractNumId w:val="3"/>
  </w:num>
  <w:num w:numId="56" w16cid:durableId="1971590397">
    <w:abstractNumId w:val="62"/>
  </w:num>
  <w:num w:numId="57" w16cid:durableId="1740177661">
    <w:abstractNumId w:val="27"/>
  </w:num>
  <w:num w:numId="58" w16cid:durableId="1988391012">
    <w:abstractNumId w:val="74"/>
  </w:num>
  <w:num w:numId="59" w16cid:durableId="1506246315">
    <w:abstractNumId w:val="43"/>
  </w:num>
  <w:num w:numId="60" w16cid:durableId="336351826">
    <w:abstractNumId w:val="53"/>
  </w:num>
  <w:num w:numId="61" w16cid:durableId="1384253698">
    <w:abstractNumId w:val="56"/>
  </w:num>
  <w:num w:numId="62" w16cid:durableId="961887024">
    <w:abstractNumId w:val="55"/>
  </w:num>
  <w:num w:numId="63" w16cid:durableId="1579093414">
    <w:abstractNumId w:val="47"/>
  </w:num>
  <w:num w:numId="64" w16cid:durableId="476193445">
    <w:abstractNumId w:val="39"/>
  </w:num>
  <w:num w:numId="65" w16cid:durableId="1540701821">
    <w:abstractNumId w:val="5"/>
  </w:num>
  <w:num w:numId="66" w16cid:durableId="1050612088">
    <w:abstractNumId w:val="72"/>
  </w:num>
  <w:num w:numId="67" w16cid:durableId="1595940865">
    <w:abstractNumId w:val="12"/>
  </w:num>
  <w:num w:numId="68" w16cid:durableId="304435765">
    <w:abstractNumId w:val="9"/>
  </w:num>
  <w:num w:numId="69" w16cid:durableId="2116290817">
    <w:abstractNumId w:val="71"/>
  </w:num>
  <w:num w:numId="70" w16cid:durableId="320277413">
    <w:abstractNumId w:val="77"/>
  </w:num>
  <w:num w:numId="71" w16cid:durableId="1357657904">
    <w:abstractNumId w:val="67"/>
  </w:num>
  <w:num w:numId="72" w16cid:durableId="190724976">
    <w:abstractNumId w:val="70"/>
  </w:num>
  <w:num w:numId="73" w16cid:durableId="1902208624">
    <w:abstractNumId w:val="19"/>
  </w:num>
  <w:num w:numId="74" w16cid:durableId="1692225329">
    <w:abstractNumId w:val="0"/>
  </w:num>
  <w:num w:numId="75" w16cid:durableId="1905214387">
    <w:abstractNumId w:val="64"/>
  </w:num>
  <w:num w:numId="76" w16cid:durableId="1849758372">
    <w:abstractNumId w:val="58"/>
  </w:num>
  <w:num w:numId="77" w16cid:durableId="1416391265">
    <w:abstractNumId w:val="52"/>
  </w:num>
  <w:num w:numId="78" w16cid:durableId="446126352">
    <w:abstractNumId w:val="50"/>
  </w:num>
  <w:num w:numId="79" w16cid:durableId="59600711">
    <w:abstractNumId w:val="44"/>
  </w:num>
  <w:num w:numId="80" w16cid:durableId="800921584">
    <w:abstractNumId w:val="16"/>
  </w:num>
  <w:num w:numId="81" w16cid:durableId="1044907965">
    <w:abstractNumId w:val="13"/>
  </w:num>
  <w:num w:numId="82" w16cid:durableId="1822186275">
    <w:abstractNumId w:val="22"/>
  </w:num>
  <w:num w:numId="83" w16cid:durableId="451093147">
    <w:abstractNumId w:val="41"/>
  </w:num>
  <w:num w:numId="84" w16cid:durableId="865288504">
    <w:abstractNumId w:val="45"/>
  </w:num>
  <w:num w:numId="85" w16cid:durableId="807238760">
    <w:abstractNumId w:val="7"/>
  </w:num>
  <w:num w:numId="86" w16cid:durableId="2078353736">
    <w:abstractNumId w:val="83"/>
  </w:num>
  <w:num w:numId="87" w16cid:durableId="24796912">
    <w:abstractNumId w:val="6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1C"/>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C6A60"/>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21E4"/>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16646"/>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155FA"/>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93CFC"/>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2EFA"/>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6723"/>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2F1"/>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417"/>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1E9E"/>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375F"/>
    <w:rsid w:val="00C25862"/>
    <w:rsid w:val="00C30115"/>
    <w:rsid w:val="00C312D3"/>
    <w:rsid w:val="00C372A2"/>
    <w:rsid w:val="00C43EF4"/>
    <w:rsid w:val="00C45460"/>
    <w:rsid w:val="00C465D4"/>
    <w:rsid w:val="00C53F6D"/>
    <w:rsid w:val="00C60359"/>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6015"/>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3738"/>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C4705"/>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2024-03-28T15:27:00Z</dcterms:created>
  <dcterms:modified xsi:type="dcterms:W3CDTF">2024-04-01T11:22:00Z</dcterms:modified>
</cp:coreProperties>
</file>