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8BAC" w14:textId="22949F48" w:rsidR="00620BCF" w:rsidRPr="000E73EB" w:rsidRDefault="004160B8" w:rsidP="000E73EB">
      <w:pPr>
        <w:spacing w:line="22" w:lineRule="atLeast"/>
        <w:rPr>
          <w:rFonts w:ascii="Arial" w:eastAsia="Times New Roman" w:hAnsi="Arial" w:cs="Arial"/>
          <w:sz w:val="24"/>
          <w:szCs w:val="24"/>
        </w:rPr>
      </w:pPr>
      <w:r w:rsidRPr="000E73EB">
        <w:rPr>
          <w:rFonts w:ascii="Arial" w:hAnsi="Arial" w:cs="Arial"/>
          <w:b/>
          <w:color w:val="0D304A"/>
          <w:sz w:val="72"/>
          <w:szCs w:val="72"/>
        </w:rPr>
        <w:t>Ghostwritten Article</w:t>
      </w:r>
      <w:r w:rsidR="00EA5B71" w:rsidRPr="000E73EB">
        <w:rPr>
          <w:rFonts w:ascii="Arial" w:hAnsi="Arial" w:cs="Arial"/>
          <w:b/>
          <w:color w:val="0D304A"/>
          <w:sz w:val="72"/>
          <w:szCs w:val="72"/>
        </w:rPr>
        <w:t xml:space="preserve"> | </w:t>
      </w:r>
      <w:r w:rsidR="00EA5B71" w:rsidRPr="000E73EB">
        <w:rPr>
          <w:rFonts w:ascii="Arial" w:hAnsi="Arial" w:cs="Arial"/>
          <w:b/>
          <w:color w:val="0D304A"/>
          <w:sz w:val="72"/>
          <w:szCs w:val="72"/>
        </w:rPr>
        <w:br/>
      </w:r>
      <w:r w:rsidR="00E87A24" w:rsidRPr="000E73EB">
        <w:rPr>
          <w:rFonts w:ascii="Arial" w:hAnsi="Arial" w:cs="Arial"/>
          <w:b/>
          <w:color w:val="0D304A"/>
          <w:sz w:val="72"/>
          <w:szCs w:val="72"/>
        </w:rPr>
        <w:t>Are Volatile Stock Markets Good for Investors?</w:t>
      </w:r>
      <w:r w:rsidR="000E73EB" w:rsidRPr="000E73EB">
        <w:rPr>
          <w:rFonts w:ascii="Arial" w:hAnsi="Arial" w:cs="Arial"/>
          <w:b/>
          <w:color w:val="0D304A"/>
          <w:sz w:val="72"/>
          <w:szCs w:val="72"/>
        </w:rPr>
        <w:t xml:space="preserve"> – LPL </w:t>
      </w:r>
    </w:p>
    <w:p w14:paraId="21357940" w14:textId="5D351FD0" w:rsidR="00F81BE2" w:rsidRPr="000E73EB" w:rsidRDefault="00F81BE2" w:rsidP="000E73EB">
      <w:pPr>
        <w:spacing w:line="22" w:lineRule="atLeast"/>
        <w:rPr>
          <w:rFonts w:ascii="Arial" w:eastAsia="Times New Roman" w:hAnsi="Arial" w:cs="Arial"/>
          <w:bCs/>
          <w:color w:val="434343"/>
          <w:szCs w:val="28"/>
        </w:rPr>
      </w:pPr>
    </w:p>
    <w:p w14:paraId="0E4A5CBC" w14:textId="77777777" w:rsidR="000E73EB" w:rsidRPr="000E73EB" w:rsidRDefault="000E73EB" w:rsidP="000E73EB">
      <w:pPr>
        <w:pStyle w:val="Header"/>
        <w:tabs>
          <w:tab w:val="clear" w:pos="4680"/>
          <w:tab w:val="clear" w:pos="9360"/>
        </w:tabs>
        <w:spacing w:after="160" w:line="22" w:lineRule="atLeast"/>
        <w:rPr>
          <w:rFonts w:ascii="Arial" w:hAnsi="Arial" w:cs="Arial"/>
          <w:i/>
          <w:color w:val="35DB86"/>
        </w:rPr>
      </w:pPr>
      <w:r w:rsidRPr="000E73EB">
        <w:rPr>
          <w:rFonts w:ascii="Arial" w:hAnsi="Arial" w:cs="Arial"/>
          <w:i/>
          <w:color w:val="35DB86"/>
        </w:rPr>
        <w:t>Must be used with your Advertising Review Team approved letterhead or email signature.</w:t>
      </w:r>
    </w:p>
    <w:p w14:paraId="55D4513E" w14:textId="4E758E03" w:rsidR="000E73EB" w:rsidRPr="000E73EB" w:rsidRDefault="000E73EB" w:rsidP="000E73EB">
      <w:pPr>
        <w:spacing w:line="22" w:lineRule="atLeast"/>
        <w:rPr>
          <w:rFonts w:ascii="Arial" w:hAnsi="Arial" w:cs="Arial"/>
          <w:color w:val="35DB86"/>
        </w:rPr>
      </w:pPr>
      <w:r w:rsidRPr="000E73EB">
        <w:rPr>
          <w:rFonts w:ascii="Arial" w:hAnsi="Arial" w:cs="Arial"/>
          <w:color w:val="35DB86"/>
        </w:rPr>
        <w:t xml:space="preserve">LPL </w:t>
      </w:r>
      <w:r w:rsidRPr="000E73EB">
        <w:rPr>
          <w:rFonts w:ascii="Arial" w:hAnsi="Arial" w:cs="Arial"/>
          <w:color w:val="35DB86"/>
        </w:rPr>
        <w:t>Compliance Approval # 1-792285</w:t>
      </w:r>
    </w:p>
    <w:p w14:paraId="4D3D9329" w14:textId="77777777" w:rsidR="000E73EB" w:rsidRPr="000E73EB" w:rsidRDefault="000E73EB" w:rsidP="000E73EB">
      <w:pPr>
        <w:spacing w:line="22" w:lineRule="atLeast"/>
        <w:rPr>
          <w:rFonts w:ascii="Arial" w:hAnsi="Arial" w:cs="Arial"/>
          <w:color w:val="35DB86"/>
        </w:rPr>
      </w:pPr>
      <w:r w:rsidRPr="000E73EB">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0E73EB">
        <w:rPr>
          <w:rFonts w:ascii="Arial" w:hAnsi="Arial" w:cs="Arial"/>
          <w:b/>
          <w:bCs/>
          <w:color w:val="35DB86"/>
          <w:u w:val="single"/>
        </w:rPr>
        <w:t>Pre-Approved Communications</w:t>
      </w:r>
      <w:r w:rsidRPr="000E73EB">
        <w:rPr>
          <w:rFonts w:ascii="Arial" w:hAnsi="Arial" w:cs="Arial"/>
          <w:color w:val="35DB86"/>
        </w:rPr>
        <w:t xml:space="preserve"> section of the </w:t>
      </w:r>
      <w:r w:rsidRPr="000E73EB">
        <w:rPr>
          <w:rFonts w:ascii="Arial" w:hAnsi="Arial" w:cs="Arial"/>
          <w:b/>
          <w:bCs/>
          <w:color w:val="35DB86"/>
          <w:u w:val="single"/>
        </w:rPr>
        <w:t>Advisor Compliance Manual</w:t>
      </w:r>
      <w:r w:rsidRPr="000E73EB">
        <w:rPr>
          <w:rFonts w:ascii="Arial" w:hAnsi="Arial" w:cs="Arial"/>
          <w:color w:val="35DB86"/>
        </w:rPr>
        <w:t xml:space="preserve"> posted on ClientWorks. This section of the compliance manual includes instructions on how to use pre-approved materials and meet the necessary Books and Records requirements.</w:t>
      </w:r>
      <w:r w:rsidRPr="000E73EB">
        <w:rPr>
          <w:rFonts w:ascii="Arial" w:hAnsi="Arial" w:cs="Arial"/>
          <w:color w:val="35DB86"/>
        </w:rPr>
        <w:br/>
      </w:r>
    </w:p>
    <w:p w14:paraId="1543B9DD" w14:textId="69E1A9D6" w:rsidR="00E87A24" w:rsidRPr="000E73EB" w:rsidRDefault="00E87A24" w:rsidP="000E73EB">
      <w:pPr>
        <w:spacing w:line="22" w:lineRule="atLeast"/>
        <w:rPr>
          <w:rFonts w:ascii="Arial" w:eastAsia="Times New Roman" w:hAnsi="Arial" w:cs="Arial"/>
          <w:b/>
          <w:bCs/>
          <w:color w:val="0D304A"/>
          <w:sz w:val="28"/>
          <w:szCs w:val="28"/>
        </w:rPr>
      </w:pPr>
      <w:r w:rsidRPr="000E73EB">
        <w:rPr>
          <w:rFonts w:ascii="Arial" w:eastAsia="Times New Roman" w:hAnsi="Arial" w:cs="Arial"/>
          <w:b/>
          <w:bCs/>
          <w:color w:val="0D304A"/>
          <w:sz w:val="28"/>
          <w:szCs w:val="28"/>
        </w:rPr>
        <w:t>Are Volatile Stock Markets Good for Investors?</w:t>
      </w:r>
    </w:p>
    <w:p w14:paraId="152D6AD3" w14:textId="2A67C447" w:rsidR="00E87A24" w:rsidRPr="000E73EB" w:rsidRDefault="00E87A24" w:rsidP="000E73EB">
      <w:pPr>
        <w:widowControl w:val="0"/>
        <w:adjustRightInd w:val="0"/>
        <w:spacing w:line="22" w:lineRule="atLeast"/>
        <w:rPr>
          <w:rFonts w:ascii="Arial" w:hAnsi="Arial" w:cs="Arial"/>
        </w:rPr>
      </w:pPr>
      <w:r w:rsidRPr="000E73EB">
        <w:rPr>
          <w:rFonts w:ascii="Arial" w:hAnsi="Arial" w:cs="Arial"/>
        </w:rPr>
        <w:t>When the ups and downs of stock markets leave you stressed and wondering whether stocks really will help you pursue your long-term financial goals, there are two things to remember:</w:t>
      </w:r>
    </w:p>
    <w:p w14:paraId="4DAED73C" w14:textId="0651585C" w:rsidR="00E87A24" w:rsidRPr="000E73EB" w:rsidRDefault="00E87A24" w:rsidP="000E73EB">
      <w:pPr>
        <w:pStyle w:val="ListParagraph"/>
        <w:widowControl w:val="0"/>
        <w:numPr>
          <w:ilvl w:val="0"/>
          <w:numId w:val="33"/>
        </w:numPr>
        <w:adjustRightInd w:val="0"/>
        <w:spacing w:line="22" w:lineRule="atLeast"/>
        <w:rPr>
          <w:rFonts w:ascii="Arial" w:hAnsi="Arial" w:cs="Arial"/>
          <w:b/>
        </w:rPr>
      </w:pPr>
      <w:r w:rsidRPr="000E73EB">
        <w:rPr>
          <w:rFonts w:ascii="Arial" w:hAnsi="Arial" w:cs="Arial"/>
          <w:b/>
        </w:rPr>
        <w:t>Historically, over long periods, stocks have tended to move higher.</w:t>
      </w:r>
    </w:p>
    <w:p w14:paraId="2DFCF1FF" w14:textId="05CA780D" w:rsidR="00E87A24" w:rsidRPr="000E73EB" w:rsidRDefault="00E87A24" w:rsidP="000E73EB">
      <w:pPr>
        <w:pStyle w:val="ListParagraph"/>
        <w:widowControl w:val="0"/>
        <w:numPr>
          <w:ilvl w:val="0"/>
          <w:numId w:val="34"/>
        </w:numPr>
        <w:adjustRightInd w:val="0"/>
        <w:spacing w:line="22" w:lineRule="atLeast"/>
        <w:rPr>
          <w:rFonts w:ascii="Arial" w:hAnsi="Arial" w:cs="Arial"/>
        </w:rPr>
      </w:pPr>
      <w:r w:rsidRPr="000E73EB">
        <w:rPr>
          <w:rFonts w:ascii="Arial" w:hAnsi="Arial" w:cs="Arial"/>
        </w:rPr>
        <w:t>For instance, at the start of October 1987, the Standard &amp; Poor’s (S&amp;P) 500 Index was valued at 327. On Black Monday, October 19, the Index lost 22 percent in a single day. By the end of the month, it was trading at 247. Many investors wondered if their savings and investments would ever recover.</w:t>
      </w:r>
      <w:r w:rsidRPr="000E73EB">
        <w:rPr>
          <w:rFonts w:ascii="Arial" w:hAnsi="Arial" w:cs="Arial"/>
          <w:vertAlign w:val="superscript"/>
        </w:rPr>
        <w:t>1, 2</w:t>
      </w:r>
    </w:p>
    <w:p w14:paraId="396CC4AD" w14:textId="2D72BC2D" w:rsidR="00E87A24" w:rsidRPr="000E73EB" w:rsidRDefault="00E87A24" w:rsidP="000E73EB">
      <w:pPr>
        <w:spacing w:line="22" w:lineRule="atLeast"/>
        <w:ind w:left="1080"/>
        <w:rPr>
          <w:rFonts w:ascii="Arial" w:hAnsi="Arial" w:cs="Arial"/>
          <w:b/>
          <w:bCs/>
        </w:rPr>
      </w:pPr>
      <w:r w:rsidRPr="000E73EB">
        <w:rPr>
          <w:rFonts w:ascii="Arial" w:hAnsi="Arial" w:cs="Arial"/>
        </w:rPr>
        <w:t xml:space="preserve">By </w:t>
      </w:r>
      <w:r w:rsidR="389943BD" w:rsidRPr="000E73EB">
        <w:rPr>
          <w:rFonts w:ascii="Arial" w:hAnsi="Arial" w:cs="Arial"/>
        </w:rPr>
        <w:t>Jun 1</w:t>
      </w:r>
      <w:r w:rsidRPr="000E73EB">
        <w:rPr>
          <w:rFonts w:ascii="Arial" w:hAnsi="Arial" w:cs="Arial"/>
        </w:rPr>
        <w:t>, 20</w:t>
      </w:r>
      <w:r w:rsidR="446B9051" w:rsidRPr="000E73EB">
        <w:rPr>
          <w:rFonts w:ascii="Arial" w:hAnsi="Arial" w:cs="Arial"/>
        </w:rPr>
        <w:t>20</w:t>
      </w:r>
      <w:r w:rsidRPr="000E73EB">
        <w:rPr>
          <w:rFonts w:ascii="Arial" w:hAnsi="Arial" w:cs="Arial"/>
        </w:rPr>
        <w:t xml:space="preserve">, the S&amp;P 500 was trading at </w:t>
      </w:r>
      <w:r w:rsidR="61525CD4" w:rsidRPr="000E73EB">
        <w:rPr>
          <w:rFonts w:ascii="Arial" w:hAnsi="Arial" w:cs="Arial"/>
        </w:rPr>
        <w:t>3,055</w:t>
      </w:r>
      <w:r w:rsidRPr="000E73EB">
        <w:rPr>
          <w:rFonts w:ascii="Arial" w:hAnsi="Arial" w:cs="Arial"/>
        </w:rPr>
        <w:t>.</w:t>
      </w:r>
      <w:r w:rsidRPr="000E73EB">
        <w:rPr>
          <w:rFonts w:ascii="Arial" w:hAnsi="Arial" w:cs="Arial"/>
          <w:vertAlign w:val="superscript"/>
        </w:rPr>
        <w:t>3</w:t>
      </w:r>
    </w:p>
    <w:p w14:paraId="55318C59" w14:textId="3C22E3F5" w:rsidR="00E87A24" w:rsidRPr="000E73EB" w:rsidRDefault="00E87A24" w:rsidP="000E73EB">
      <w:pPr>
        <w:pStyle w:val="ListParagraph"/>
        <w:numPr>
          <w:ilvl w:val="0"/>
          <w:numId w:val="34"/>
        </w:numPr>
        <w:spacing w:line="22" w:lineRule="atLeast"/>
        <w:rPr>
          <w:rFonts w:ascii="Arial" w:hAnsi="Arial" w:cs="Arial"/>
        </w:rPr>
      </w:pPr>
      <w:r w:rsidRPr="000E73EB">
        <w:rPr>
          <w:rFonts w:ascii="Arial" w:hAnsi="Arial" w:cs="Arial"/>
        </w:rPr>
        <w:t>In March 2000, the dot.com bubble burst. On March 10, the NASDAQ Composite closed at 5,049 and less than a month later, on April 5, the Index was trading at 4,169 – a loss of about 17 percent. Many investors wondered if their savings and investments would recover.</w:t>
      </w:r>
      <w:r w:rsidRPr="000E73EB">
        <w:rPr>
          <w:rFonts w:ascii="Arial" w:hAnsi="Arial" w:cs="Arial"/>
          <w:vertAlign w:val="superscript"/>
        </w:rPr>
        <w:t>4, 5</w:t>
      </w:r>
    </w:p>
    <w:p w14:paraId="41F9F12B" w14:textId="5838A45E" w:rsidR="00E87A24" w:rsidRPr="000E73EB" w:rsidRDefault="00E87A24" w:rsidP="000E73EB">
      <w:pPr>
        <w:spacing w:line="22" w:lineRule="atLeast"/>
        <w:ind w:left="1080"/>
        <w:rPr>
          <w:rFonts w:ascii="Arial" w:hAnsi="Arial" w:cs="Arial"/>
        </w:rPr>
      </w:pPr>
      <w:r w:rsidRPr="000E73EB">
        <w:rPr>
          <w:rFonts w:ascii="Arial" w:hAnsi="Arial" w:cs="Arial"/>
        </w:rPr>
        <w:t xml:space="preserve">By </w:t>
      </w:r>
      <w:r w:rsidR="66788635" w:rsidRPr="000E73EB">
        <w:rPr>
          <w:rFonts w:ascii="Arial" w:hAnsi="Arial" w:cs="Arial"/>
        </w:rPr>
        <w:t>June 1</w:t>
      </w:r>
      <w:r w:rsidRPr="000E73EB">
        <w:rPr>
          <w:rFonts w:ascii="Arial" w:hAnsi="Arial" w:cs="Arial"/>
        </w:rPr>
        <w:t>, 20</w:t>
      </w:r>
      <w:r w:rsidR="2922B4BD" w:rsidRPr="000E73EB">
        <w:rPr>
          <w:rFonts w:ascii="Arial" w:hAnsi="Arial" w:cs="Arial"/>
        </w:rPr>
        <w:t>20</w:t>
      </w:r>
      <w:r w:rsidRPr="000E73EB">
        <w:rPr>
          <w:rFonts w:ascii="Arial" w:hAnsi="Arial" w:cs="Arial"/>
        </w:rPr>
        <w:t xml:space="preserve">, the Nasdaq Composite was trading at </w:t>
      </w:r>
      <w:r w:rsidR="205E25B1" w:rsidRPr="000E73EB">
        <w:rPr>
          <w:rFonts w:ascii="Arial" w:hAnsi="Arial" w:cs="Arial"/>
        </w:rPr>
        <w:t>9,552</w:t>
      </w:r>
      <w:r w:rsidRPr="000E73EB">
        <w:rPr>
          <w:rFonts w:ascii="Arial" w:hAnsi="Arial" w:cs="Arial"/>
        </w:rPr>
        <w:t>.</w:t>
      </w:r>
      <w:r w:rsidRPr="000E73EB">
        <w:rPr>
          <w:rFonts w:ascii="Arial" w:hAnsi="Arial" w:cs="Arial"/>
          <w:vertAlign w:val="superscript"/>
        </w:rPr>
        <w:t>6</w:t>
      </w:r>
    </w:p>
    <w:p w14:paraId="6ED5F669" w14:textId="2CC207C4" w:rsidR="00E87A24" w:rsidRPr="000E73EB" w:rsidRDefault="00E87A24" w:rsidP="000E73EB">
      <w:pPr>
        <w:pStyle w:val="ListParagraph"/>
        <w:numPr>
          <w:ilvl w:val="0"/>
          <w:numId w:val="34"/>
        </w:numPr>
        <w:spacing w:line="22" w:lineRule="atLeast"/>
        <w:rPr>
          <w:rFonts w:ascii="Arial" w:hAnsi="Arial" w:cs="Arial"/>
        </w:rPr>
      </w:pPr>
      <w:r w:rsidRPr="000E73EB">
        <w:rPr>
          <w:rFonts w:ascii="Arial" w:hAnsi="Arial" w:cs="Arial"/>
        </w:rPr>
        <w:t>In 2008, when the financial crisis roiled stock markets, the Dow Jones Industrial Average opened the year at 13,044. It finished the year at 8,776 – a 33 percent loss. Many investors wondered if their savings and investments would ever recover.</w:t>
      </w:r>
      <w:r w:rsidRPr="000E73EB">
        <w:rPr>
          <w:rFonts w:ascii="Arial" w:hAnsi="Arial" w:cs="Arial"/>
          <w:vertAlign w:val="superscript"/>
        </w:rPr>
        <w:t>7</w:t>
      </w:r>
    </w:p>
    <w:p w14:paraId="3DEC4737" w14:textId="5925DCFF" w:rsidR="00E87A24" w:rsidRPr="000E73EB" w:rsidRDefault="00E87A24" w:rsidP="000E73EB">
      <w:pPr>
        <w:spacing w:line="22" w:lineRule="atLeast"/>
        <w:ind w:left="1080"/>
        <w:rPr>
          <w:rFonts w:ascii="Arial" w:hAnsi="Arial" w:cs="Arial"/>
        </w:rPr>
      </w:pPr>
      <w:r w:rsidRPr="000E73EB">
        <w:rPr>
          <w:rFonts w:ascii="Arial" w:hAnsi="Arial" w:cs="Arial"/>
        </w:rPr>
        <w:t xml:space="preserve">On </w:t>
      </w:r>
      <w:r w:rsidR="600DCAFA" w:rsidRPr="000E73EB">
        <w:rPr>
          <w:rFonts w:ascii="Arial" w:hAnsi="Arial" w:cs="Arial"/>
        </w:rPr>
        <w:t>June 1, 2020</w:t>
      </w:r>
      <w:r w:rsidRPr="000E73EB">
        <w:rPr>
          <w:rFonts w:ascii="Arial" w:hAnsi="Arial" w:cs="Arial"/>
        </w:rPr>
        <w:t>, the Dow was trading at 25,</w:t>
      </w:r>
      <w:r w:rsidR="7F3C71B6" w:rsidRPr="000E73EB">
        <w:rPr>
          <w:rFonts w:ascii="Arial" w:hAnsi="Arial" w:cs="Arial"/>
        </w:rPr>
        <w:t>475</w:t>
      </w:r>
      <w:r w:rsidRPr="000E73EB">
        <w:rPr>
          <w:rFonts w:ascii="Arial" w:hAnsi="Arial" w:cs="Arial"/>
        </w:rPr>
        <w:t>.</w:t>
      </w:r>
      <w:r w:rsidRPr="000E73EB">
        <w:rPr>
          <w:rFonts w:ascii="Arial" w:hAnsi="Arial" w:cs="Arial"/>
          <w:vertAlign w:val="superscript"/>
        </w:rPr>
        <w:t>8</w:t>
      </w:r>
    </w:p>
    <w:p w14:paraId="1C5676A5" w14:textId="4FA608AF" w:rsidR="00E87A24" w:rsidRPr="000E73EB" w:rsidRDefault="00E87A24" w:rsidP="000E73EB">
      <w:pPr>
        <w:spacing w:line="22" w:lineRule="atLeast"/>
        <w:ind w:left="360"/>
        <w:rPr>
          <w:rFonts w:ascii="Arial" w:hAnsi="Arial" w:cs="Arial"/>
        </w:rPr>
      </w:pPr>
      <w:r w:rsidRPr="000E73EB">
        <w:rPr>
          <w:rFonts w:ascii="Arial" w:hAnsi="Arial" w:cs="Arial"/>
        </w:rPr>
        <w:t xml:space="preserve">The point of this brief history of stock market downturns is U.S. stock markets are volatile. They suffer losses and experience gains. However, over time, indices have trended higher. </w:t>
      </w:r>
    </w:p>
    <w:p w14:paraId="7EF2D5DC" w14:textId="5F48A929" w:rsidR="00E87A24" w:rsidRPr="000E73EB" w:rsidRDefault="00E87A24" w:rsidP="000E73EB">
      <w:pPr>
        <w:spacing w:line="22" w:lineRule="atLeast"/>
        <w:ind w:left="360"/>
        <w:rPr>
          <w:rFonts w:ascii="Arial" w:hAnsi="Arial" w:cs="Arial"/>
        </w:rPr>
      </w:pPr>
      <w:r w:rsidRPr="000E73EB">
        <w:rPr>
          <w:rFonts w:ascii="Arial" w:hAnsi="Arial" w:cs="Arial"/>
        </w:rPr>
        <w:t xml:space="preserve">For investors with long-term financial goals, that can be good news. Those who can tolerate volatility may find including stocks in well-allocated and diversified portfolios help enhance returns over time. Keep in mind, of course, that past performance is no guarantee of future results. </w:t>
      </w:r>
    </w:p>
    <w:p w14:paraId="7A0514C7" w14:textId="6C2A860D" w:rsidR="00E87A24" w:rsidRPr="000E73EB" w:rsidRDefault="00E87A24" w:rsidP="000E73EB">
      <w:pPr>
        <w:pStyle w:val="ListParagraph"/>
        <w:numPr>
          <w:ilvl w:val="0"/>
          <w:numId w:val="33"/>
        </w:numPr>
        <w:spacing w:line="22" w:lineRule="atLeast"/>
        <w:rPr>
          <w:rFonts w:ascii="Arial" w:hAnsi="Arial" w:cs="Arial"/>
          <w:b/>
        </w:rPr>
      </w:pPr>
      <w:r w:rsidRPr="000E73EB">
        <w:rPr>
          <w:rFonts w:ascii="Arial" w:hAnsi="Arial" w:cs="Arial"/>
          <w:b/>
        </w:rPr>
        <w:lastRenderedPageBreak/>
        <w:t>Market volatility may create opportunities.</w:t>
      </w:r>
    </w:p>
    <w:p w14:paraId="4FD429B6" w14:textId="324AE0D1" w:rsidR="00E87A24" w:rsidRPr="000E73EB" w:rsidRDefault="00E87A24" w:rsidP="000E73EB">
      <w:pPr>
        <w:spacing w:line="22" w:lineRule="atLeast"/>
        <w:ind w:left="360"/>
        <w:rPr>
          <w:rFonts w:ascii="Arial" w:hAnsi="Arial" w:cs="Arial"/>
        </w:rPr>
      </w:pPr>
      <w:r w:rsidRPr="000E73EB">
        <w:rPr>
          <w:rFonts w:ascii="Arial" w:hAnsi="Arial" w:cs="Arial"/>
        </w:rPr>
        <w:t xml:space="preserve">When a portfolio loses value in uncertain markets, it’s natural to wonder whether you should sell. Sometimes, investors do so without considering how the decision will affect their long-term goals. While selling isn’t always a mistake – perhaps, your asset allocation is out of balance or you want to harvest tax losses – selling without a strategy may be erroneous. </w:t>
      </w:r>
    </w:p>
    <w:p w14:paraId="55D30A2E" w14:textId="2E822098" w:rsidR="00E87A24" w:rsidRPr="000E73EB" w:rsidRDefault="00E87A24" w:rsidP="000E73EB">
      <w:pPr>
        <w:spacing w:line="22" w:lineRule="atLeast"/>
        <w:ind w:left="360"/>
        <w:rPr>
          <w:rFonts w:ascii="Arial" w:hAnsi="Arial" w:cs="Arial"/>
        </w:rPr>
      </w:pPr>
      <w:r w:rsidRPr="000E73EB">
        <w:rPr>
          <w:rFonts w:ascii="Arial" w:hAnsi="Arial" w:cs="Arial"/>
        </w:rPr>
        <w:t xml:space="preserve">Here are a few tips from </w:t>
      </w:r>
      <w:r w:rsidRPr="000E73EB">
        <w:rPr>
          <w:rFonts w:ascii="Arial" w:hAnsi="Arial" w:cs="Arial"/>
          <w:i/>
        </w:rPr>
        <w:t>Fidelity</w:t>
      </w:r>
      <w:r w:rsidRPr="000E73EB">
        <w:rPr>
          <w:rFonts w:ascii="Arial" w:hAnsi="Arial" w:cs="Arial"/>
        </w:rPr>
        <w:t xml:space="preserve"> and </w:t>
      </w:r>
      <w:r w:rsidRPr="000E73EB">
        <w:rPr>
          <w:rFonts w:ascii="Arial" w:hAnsi="Arial" w:cs="Arial"/>
          <w:i/>
        </w:rPr>
        <w:t>CNBC</w:t>
      </w:r>
      <w:r w:rsidRPr="000E73EB">
        <w:rPr>
          <w:rFonts w:ascii="Arial" w:hAnsi="Arial" w:cs="Arial"/>
        </w:rPr>
        <w:t xml:space="preserve"> that can help investors avoid mistakes and make the most of opportunities during periods of market volatility:</w:t>
      </w:r>
    </w:p>
    <w:p w14:paraId="0A318962" w14:textId="62BE7B81"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Keep perspective.</w:t>
      </w:r>
      <w:r w:rsidRPr="000E73EB">
        <w:rPr>
          <w:rFonts w:ascii="Arial" w:hAnsi="Arial" w:cs="Arial"/>
        </w:rPr>
        <w:t xml:space="preserve"> As the examples above demonstrate, stock market downturns are normal. Historically, markets have recovered and delivered positive returns over the longer term.</w:t>
      </w:r>
      <w:r w:rsidRPr="000E73EB">
        <w:rPr>
          <w:rFonts w:ascii="Arial" w:hAnsi="Arial" w:cs="Arial"/>
          <w:vertAlign w:val="superscript"/>
        </w:rPr>
        <w:t>9</w:t>
      </w:r>
      <w:r w:rsidR="000E73EB">
        <w:rPr>
          <w:rFonts w:ascii="Arial" w:hAnsi="Arial" w:cs="Arial"/>
          <w:vertAlign w:val="superscript"/>
        </w:rPr>
        <w:br/>
      </w:r>
    </w:p>
    <w:p w14:paraId="51A6D771" w14:textId="60AC91AF"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 xml:space="preserve">Stay the course. </w:t>
      </w:r>
      <w:r w:rsidRPr="000E73EB">
        <w:rPr>
          <w:rFonts w:ascii="Arial" w:hAnsi="Arial" w:cs="Arial"/>
        </w:rPr>
        <w:t>Our natural instinct for self-preservation leads some investors to sell when markets drop. This locks in losses. In the past, when investors have been patient, they’ve recovered lost value when markets moved higher again.</w:t>
      </w:r>
      <w:r w:rsidRPr="000E73EB">
        <w:rPr>
          <w:rFonts w:ascii="Arial" w:hAnsi="Arial" w:cs="Arial"/>
          <w:vertAlign w:val="superscript"/>
        </w:rPr>
        <w:t>10</w:t>
      </w:r>
      <w:r w:rsidR="000E73EB">
        <w:rPr>
          <w:rFonts w:ascii="Arial" w:hAnsi="Arial" w:cs="Arial"/>
          <w:vertAlign w:val="superscript"/>
        </w:rPr>
        <w:br/>
      </w:r>
    </w:p>
    <w:p w14:paraId="135EC883" w14:textId="3EDD511D"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Buy low.</w:t>
      </w:r>
      <w:r w:rsidRPr="000E73EB">
        <w:rPr>
          <w:rFonts w:ascii="Arial" w:hAnsi="Arial" w:cs="Arial"/>
        </w:rPr>
        <w:t xml:space="preserve"> During periods of market fluctuation, wealth managers may find opportunities to buy stocks of attractive companies at attractive prices. By investing in well-priced opportunities, investment advisors may position their clients for stronger performance.</w:t>
      </w:r>
      <w:r w:rsidRPr="000E73EB">
        <w:rPr>
          <w:rFonts w:ascii="Arial" w:hAnsi="Arial" w:cs="Arial"/>
          <w:vertAlign w:val="superscript"/>
        </w:rPr>
        <w:t>10</w:t>
      </w:r>
      <w:r w:rsidR="000E73EB">
        <w:rPr>
          <w:rFonts w:ascii="Arial" w:hAnsi="Arial" w:cs="Arial"/>
          <w:vertAlign w:val="superscript"/>
        </w:rPr>
        <w:br/>
      </w:r>
    </w:p>
    <w:p w14:paraId="28AD704A" w14:textId="7C8F0C8D"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Review your asset allocation.</w:t>
      </w:r>
      <w:r w:rsidRPr="000E73EB">
        <w:rPr>
          <w:rFonts w:ascii="Arial" w:hAnsi="Arial" w:cs="Arial"/>
        </w:rPr>
        <w:t xml:space="preserve"> If you haven’t done it recently, review your asset allocation strategy. Does it still match your target allocation? Sometimes, after periods of strong market performance, a portfolio will need to be rebalanced.</w:t>
      </w:r>
      <w:r w:rsidR="000E73EB">
        <w:rPr>
          <w:rFonts w:ascii="Arial" w:hAnsi="Arial" w:cs="Arial"/>
        </w:rPr>
        <w:br/>
      </w:r>
    </w:p>
    <w:p w14:paraId="0B5D9622" w14:textId="2EDA91CB"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Review your risk tolerance.</w:t>
      </w:r>
      <w:r w:rsidRPr="000E73EB">
        <w:rPr>
          <w:rFonts w:ascii="Arial" w:hAnsi="Arial" w:cs="Arial"/>
        </w:rPr>
        <w:t xml:space="preserve"> If market volatility is causing you to lose sleep, it’s possible your risk tolerance has changed or is lower than you anticipated. If that is the case, reducing overall portfolio risk may be a wise choice. Talk with your financial advisor before making any changes.</w:t>
      </w:r>
      <w:r w:rsidRPr="000E73EB">
        <w:rPr>
          <w:rFonts w:ascii="Arial" w:hAnsi="Arial" w:cs="Arial"/>
          <w:vertAlign w:val="superscript"/>
        </w:rPr>
        <w:t>10</w:t>
      </w:r>
      <w:r w:rsidR="000E73EB">
        <w:rPr>
          <w:rFonts w:ascii="Arial" w:hAnsi="Arial" w:cs="Arial"/>
          <w:vertAlign w:val="superscript"/>
        </w:rPr>
        <w:br/>
      </w:r>
    </w:p>
    <w:p w14:paraId="04E9A594" w14:textId="35D77CA3"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Harvest tax losses.</w:t>
      </w:r>
      <w:r w:rsidRPr="000E73EB">
        <w:rPr>
          <w:rFonts w:ascii="Arial" w:hAnsi="Arial" w:cs="Arial"/>
        </w:rPr>
        <w:t xml:space="preserve"> Talk with your financial advisor and tax professional about whether you could benefit by selling investments during a downturn and taking the losses for tax purposes.</w:t>
      </w:r>
      <w:r w:rsidRPr="000E73EB">
        <w:rPr>
          <w:rFonts w:ascii="Arial" w:hAnsi="Arial" w:cs="Arial"/>
          <w:vertAlign w:val="superscript"/>
        </w:rPr>
        <w:t>10</w:t>
      </w:r>
      <w:r w:rsidR="000E73EB">
        <w:rPr>
          <w:rFonts w:ascii="Arial" w:hAnsi="Arial" w:cs="Arial"/>
          <w:vertAlign w:val="superscript"/>
        </w:rPr>
        <w:br/>
      </w:r>
    </w:p>
    <w:p w14:paraId="173ADF6B" w14:textId="2C9AD72C" w:rsidR="00E87A24" w:rsidRPr="000E73EB" w:rsidRDefault="00E87A24" w:rsidP="000E73EB">
      <w:pPr>
        <w:pStyle w:val="ListParagraph"/>
        <w:numPr>
          <w:ilvl w:val="0"/>
          <w:numId w:val="32"/>
        </w:numPr>
        <w:spacing w:line="22" w:lineRule="atLeast"/>
        <w:ind w:left="1080"/>
        <w:rPr>
          <w:rFonts w:ascii="Arial" w:hAnsi="Arial" w:cs="Arial"/>
        </w:rPr>
      </w:pPr>
      <w:r w:rsidRPr="000E73EB">
        <w:rPr>
          <w:rFonts w:ascii="Arial" w:hAnsi="Arial" w:cs="Arial"/>
          <w:b/>
        </w:rPr>
        <w:t>Consider a Roth conversion.</w:t>
      </w:r>
      <w:r w:rsidRPr="000E73EB">
        <w:rPr>
          <w:rFonts w:ascii="Arial" w:hAnsi="Arial" w:cs="Arial"/>
        </w:rPr>
        <w:t xml:space="preserve"> If you’ve been thinking about converting a Traditional IRA into a Roth IRA, completing the move during a market downturn could reduce the amount of taxes owed.</w:t>
      </w:r>
      <w:r w:rsidRPr="000E73EB">
        <w:rPr>
          <w:rFonts w:ascii="Arial" w:hAnsi="Arial" w:cs="Arial"/>
          <w:vertAlign w:val="superscript"/>
        </w:rPr>
        <w:t>10</w:t>
      </w:r>
    </w:p>
    <w:p w14:paraId="4CEFAF45" w14:textId="4A6CFC2D" w:rsidR="00E87A24" w:rsidRPr="000E73EB" w:rsidRDefault="00E87A24" w:rsidP="000E73EB">
      <w:pPr>
        <w:spacing w:line="22" w:lineRule="atLeast"/>
        <w:rPr>
          <w:rFonts w:ascii="Arial" w:hAnsi="Arial" w:cs="Arial"/>
        </w:rPr>
      </w:pPr>
      <w:r w:rsidRPr="000E73EB">
        <w:rPr>
          <w:rFonts w:ascii="Arial" w:hAnsi="Arial" w:cs="Arial"/>
        </w:rPr>
        <w:t xml:space="preserve">Whether you’re investing for short- or long-term financial goals, it’s important to recognize the opportunities created by market volatility, and work with your financial advisor to make the most of them. </w:t>
      </w:r>
    </w:p>
    <w:p w14:paraId="2223D85D" w14:textId="77777777" w:rsidR="00E87A24" w:rsidRPr="000E73EB" w:rsidRDefault="00E87A24" w:rsidP="000E73EB">
      <w:pPr>
        <w:spacing w:line="22" w:lineRule="atLeast"/>
        <w:rPr>
          <w:rFonts w:ascii="Arial" w:eastAsiaTheme="minorEastAsia" w:hAnsi="Arial" w:cs="Arial"/>
        </w:rPr>
      </w:pPr>
      <w:r w:rsidRPr="000E73EB">
        <w:rPr>
          <w:rFonts w:ascii="Arial" w:eastAsiaTheme="minorEastAsia" w:hAnsi="Arial" w:cs="Arial"/>
        </w:rPr>
        <w:t>If you would like to discuss your portfolio and positioning yourself for the long term, give us a call.</w:t>
      </w:r>
    </w:p>
    <w:p w14:paraId="543029A5" w14:textId="4503681C" w:rsidR="00E87A24" w:rsidRPr="000E73EB" w:rsidRDefault="00E87A24" w:rsidP="000E73EB">
      <w:pPr>
        <w:spacing w:line="22" w:lineRule="atLeast"/>
        <w:rPr>
          <w:rFonts w:ascii="Arial" w:hAnsi="Arial" w:cs="Arial"/>
        </w:rPr>
      </w:pPr>
    </w:p>
    <w:p w14:paraId="56BA922E" w14:textId="00CF7EB8" w:rsidR="00E87A24" w:rsidRPr="000E73EB" w:rsidRDefault="00E87A24" w:rsidP="000E73EB">
      <w:pPr>
        <w:spacing w:line="22" w:lineRule="atLeast"/>
        <w:rPr>
          <w:rFonts w:ascii="Arial" w:eastAsiaTheme="minorEastAsia" w:hAnsi="Arial" w:cs="Arial"/>
          <w:sz w:val="18"/>
          <w:szCs w:val="18"/>
        </w:rPr>
      </w:pPr>
      <w:r w:rsidRPr="000E73EB">
        <w:rPr>
          <w:rFonts w:ascii="Arial" w:eastAsiaTheme="minorEastAsia" w:hAnsi="Arial" w:cs="Arial"/>
          <w:sz w:val="18"/>
          <w:szCs w:val="18"/>
        </w:rPr>
        <w:t>Sources:</w:t>
      </w:r>
    </w:p>
    <w:p w14:paraId="4E86D67C"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1</w:t>
      </w:r>
      <w:r w:rsidRPr="000E73EB">
        <w:rPr>
          <w:rFonts w:ascii="Arial" w:eastAsiaTheme="minorEastAsia" w:hAnsi="Arial" w:cs="Arial"/>
          <w:sz w:val="18"/>
          <w:szCs w:val="18"/>
        </w:rPr>
        <w:t xml:space="preserve"> </w:t>
      </w:r>
      <w:hyperlink r:id="rId8" w:history="1">
        <w:r w:rsidRPr="000E73EB">
          <w:rPr>
            <w:rStyle w:val="Hyperlink"/>
            <w:rFonts w:ascii="Arial" w:eastAsiaTheme="minorEastAsia" w:hAnsi="Arial" w:cs="Arial"/>
            <w:sz w:val="18"/>
            <w:szCs w:val="18"/>
          </w:rPr>
          <w:t>https://www.investopedia.com/terms/b/blackmonday.asp</w:t>
        </w:r>
      </w:hyperlink>
    </w:p>
    <w:p w14:paraId="25DF42D8"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2</w:t>
      </w:r>
      <w:r w:rsidRPr="000E73EB">
        <w:rPr>
          <w:rFonts w:ascii="Arial" w:eastAsiaTheme="minorEastAsia" w:hAnsi="Arial" w:cs="Arial"/>
          <w:sz w:val="18"/>
          <w:szCs w:val="18"/>
        </w:rPr>
        <w:t xml:space="preserve"> </w:t>
      </w:r>
      <w:hyperlink r:id="rId9" w:history="1">
        <w:r w:rsidRPr="000E73EB">
          <w:rPr>
            <w:rStyle w:val="Hyperlink"/>
            <w:rFonts w:ascii="Arial" w:eastAsiaTheme="minorEastAsia" w:hAnsi="Arial" w:cs="Arial"/>
            <w:sz w:val="18"/>
            <w:szCs w:val="18"/>
          </w:rPr>
          <w:t>https://finance.yahoo.com/quote/^GSPC/history?period1=557384400&amp;period2=568101600&amp;interval=1d&amp;filter=history&amp;frequency=1d</w:t>
        </w:r>
      </w:hyperlink>
    </w:p>
    <w:p w14:paraId="01140C40" w14:textId="61840EA3"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lastRenderedPageBreak/>
        <w:t>3</w:t>
      </w:r>
      <w:r w:rsidRPr="000E73EB">
        <w:rPr>
          <w:rFonts w:ascii="Arial" w:eastAsiaTheme="minorEastAsia" w:hAnsi="Arial" w:cs="Arial"/>
          <w:sz w:val="18"/>
          <w:szCs w:val="18"/>
        </w:rPr>
        <w:t xml:space="preserve"> </w:t>
      </w:r>
      <w:hyperlink r:id="rId10">
        <w:r w:rsidR="5397D091" w:rsidRPr="000E73EB">
          <w:rPr>
            <w:rStyle w:val="Hyperlink"/>
            <w:rFonts w:ascii="Arial" w:eastAsia="Arial" w:hAnsi="Arial" w:cs="Arial"/>
            <w:sz w:val="18"/>
            <w:szCs w:val="18"/>
          </w:rPr>
          <w:t>https://www.wsj.com/market-data/quotes/index/SPX/historical-prices</w:t>
        </w:r>
      </w:hyperlink>
    </w:p>
    <w:p w14:paraId="79269411"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4</w:t>
      </w:r>
      <w:r w:rsidRPr="000E73EB">
        <w:rPr>
          <w:rFonts w:ascii="Arial" w:eastAsiaTheme="minorEastAsia" w:hAnsi="Arial" w:cs="Arial"/>
          <w:sz w:val="18"/>
          <w:szCs w:val="18"/>
        </w:rPr>
        <w:t xml:space="preserve"> </w:t>
      </w:r>
      <w:hyperlink r:id="rId11" w:history="1">
        <w:r w:rsidRPr="000E73EB">
          <w:rPr>
            <w:rStyle w:val="Hyperlink"/>
            <w:rFonts w:ascii="Arial" w:eastAsiaTheme="minorEastAsia" w:hAnsi="Arial" w:cs="Arial"/>
            <w:sz w:val="18"/>
            <w:szCs w:val="18"/>
          </w:rPr>
          <w:t>http://time.com/3741681/2000-dotcom-stock-bust/</w:t>
        </w:r>
      </w:hyperlink>
    </w:p>
    <w:p w14:paraId="580B3F72"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5</w:t>
      </w:r>
      <w:r w:rsidRPr="000E73EB">
        <w:rPr>
          <w:rFonts w:ascii="Arial" w:eastAsiaTheme="minorEastAsia" w:hAnsi="Arial" w:cs="Arial"/>
          <w:sz w:val="18"/>
          <w:szCs w:val="18"/>
        </w:rPr>
        <w:t xml:space="preserve"> </w:t>
      </w:r>
      <w:hyperlink r:id="rId12" w:history="1">
        <w:r w:rsidRPr="000E73EB">
          <w:rPr>
            <w:rStyle w:val="Hyperlink"/>
            <w:rFonts w:ascii="Arial" w:eastAsiaTheme="minorEastAsia" w:hAnsi="Arial" w:cs="Arial"/>
            <w:sz w:val="18"/>
            <w:szCs w:val="18"/>
          </w:rPr>
          <w:t>https://finance.yahoo.com/quote/^IXIC/history?period1=951890400&amp;period2=955774800&amp;interval=1d&amp;filter=history&amp;frequency=1d</w:t>
        </w:r>
      </w:hyperlink>
    </w:p>
    <w:p w14:paraId="027E2A37" w14:textId="0533F92E"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6</w:t>
      </w:r>
      <w:r w:rsidRPr="000E73EB">
        <w:rPr>
          <w:rFonts w:ascii="Arial" w:eastAsiaTheme="minorEastAsia" w:hAnsi="Arial" w:cs="Arial"/>
          <w:sz w:val="18"/>
          <w:szCs w:val="18"/>
        </w:rPr>
        <w:t xml:space="preserve"> </w:t>
      </w:r>
      <w:hyperlink r:id="rId13">
        <w:r w:rsidR="126DBA3C" w:rsidRPr="000E73EB">
          <w:rPr>
            <w:rStyle w:val="Hyperlink"/>
            <w:rFonts w:ascii="Arial" w:eastAsia="Arial" w:hAnsi="Arial" w:cs="Arial"/>
            <w:sz w:val="18"/>
            <w:szCs w:val="18"/>
          </w:rPr>
          <w:t>https://finance.yahoo.com/quote/%5EIXIC/history/</w:t>
        </w:r>
      </w:hyperlink>
    </w:p>
    <w:p w14:paraId="560156B3"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7</w:t>
      </w:r>
      <w:r w:rsidRPr="000E73EB">
        <w:rPr>
          <w:rFonts w:ascii="Arial" w:eastAsiaTheme="minorEastAsia" w:hAnsi="Arial" w:cs="Arial"/>
          <w:sz w:val="18"/>
          <w:szCs w:val="18"/>
        </w:rPr>
        <w:t xml:space="preserve"> </w:t>
      </w:r>
      <w:hyperlink r:id="rId14" w:history="1">
        <w:r w:rsidRPr="000E73EB">
          <w:rPr>
            <w:rStyle w:val="Hyperlink"/>
            <w:rFonts w:ascii="Arial" w:eastAsiaTheme="minorEastAsia" w:hAnsi="Arial" w:cs="Arial"/>
            <w:sz w:val="18"/>
            <w:szCs w:val="18"/>
          </w:rPr>
          <w:t>https://finance.yahoo.com/quote/^DJI/history?period1=1167631200&amp;period2=1230789600&amp;interval=1d&amp;filter=history&amp;frequency=1d</w:t>
        </w:r>
      </w:hyperlink>
    </w:p>
    <w:p w14:paraId="0C67E4BA" w14:textId="4B1D0A9A"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8</w:t>
      </w:r>
      <w:r w:rsidRPr="000E73EB">
        <w:rPr>
          <w:rFonts w:ascii="Arial" w:eastAsiaTheme="minorEastAsia" w:hAnsi="Arial" w:cs="Arial"/>
          <w:sz w:val="18"/>
          <w:szCs w:val="18"/>
        </w:rPr>
        <w:t xml:space="preserve"> </w:t>
      </w:r>
      <w:hyperlink r:id="rId15">
        <w:r w:rsidR="63503ADB" w:rsidRPr="000E73EB">
          <w:rPr>
            <w:rStyle w:val="Hyperlink"/>
            <w:rFonts w:ascii="Arial" w:eastAsia="Arial" w:hAnsi="Arial" w:cs="Arial"/>
            <w:sz w:val="18"/>
            <w:szCs w:val="18"/>
          </w:rPr>
          <w:t>https://finance.yahoo.com/quote/%5EDJI/history/</w:t>
        </w:r>
      </w:hyperlink>
    </w:p>
    <w:p w14:paraId="08BE62EE"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9</w:t>
      </w:r>
      <w:r w:rsidRPr="000E73EB">
        <w:rPr>
          <w:rFonts w:ascii="Arial" w:eastAsiaTheme="minorEastAsia" w:hAnsi="Arial" w:cs="Arial"/>
          <w:sz w:val="18"/>
          <w:szCs w:val="18"/>
        </w:rPr>
        <w:t xml:space="preserve"> </w:t>
      </w:r>
      <w:hyperlink r:id="rId16" w:history="1">
        <w:r w:rsidRPr="000E73EB">
          <w:rPr>
            <w:rStyle w:val="Hyperlink"/>
            <w:rFonts w:ascii="Arial" w:eastAsiaTheme="minorEastAsia" w:hAnsi="Arial" w:cs="Arial"/>
            <w:sz w:val="18"/>
            <w:szCs w:val="18"/>
          </w:rPr>
          <w:t>https://www.fidelity.com/viewpoints/investing-ideas/strategies-for-volatile-markets</w:t>
        </w:r>
      </w:hyperlink>
    </w:p>
    <w:p w14:paraId="0AE5F026"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hAnsi="Arial" w:cs="Arial"/>
          <w:sz w:val="18"/>
          <w:szCs w:val="18"/>
          <w:vertAlign w:val="superscript"/>
        </w:rPr>
        <w:t>10</w:t>
      </w:r>
      <w:r w:rsidRPr="000E73EB">
        <w:rPr>
          <w:rFonts w:ascii="Arial" w:eastAsiaTheme="minorEastAsia" w:hAnsi="Arial" w:cs="Arial"/>
          <w:sz w:val="18"/>
          <w:szCs w:val="18"/>
        </w:rPr>
        <w:t xml:space="preserve"> </w:t>
      </w:r>
      <w:hyperlink r:id="rId17" w:history="1">
        <w:r w:rsidRPr="000E73EB">
          <w:rPr>
            <w:rStyle w:val="Hyperlink"/>
            <w:rFonts w:ascii="Arial" w:eastAsiaTheme="minorEastAsia" w:hAnsi="Arial" w:cs="Arial"/>
            <w:sz w:val="18"/>
            <w:szCs w:val="18"/>
          </w:rPr>
          <w:t>https://www.cnbc.com/2018/04/02/how-investors-can-take-advantage-of-market-volatility.html</w:t>
        </w:r>
      </w:hyperlink>
    </w:p>
    <w:p w14:paraId="323A914F" w14:textId="77777777" w:rsidR="00E87A24" w:rsidRPr="000E73EB" w:rsidRDefault="00E87A24" w:rsidP="000E73EB">
      <w:pPr>
        <w:spacing w:line="22" w:lineRule="atLeast"/>
        <w:rPr>
          <w:rFonts w:ascii="Arial" w:eastAsiaTheme="minorEastAsia" w:hAnsi="Arial" w:cs="Arial"/>
          <w:sz w:val="18"/>
          <w:szCs w:val="18"/>
        </w:rPr>
      </w:pPr>
    </w:p>
    <w:p w14:paraId="0BE563B0" w14:textId="77777777" w:rsidR="00E87A24" w:rsidRPr="000E73EB" w:rsidRDefault="00E87A24" w:rsidP="000E73EB">
      <w:pPr>
        <w:spacing w:line="22" w:lineRule="atLeast"/>
        <w:rPr>
          <w:rFonts w:ascii="Arial" w:eastAsiaTheme="minorEastAsia" w:hAnsi="Arial" w:cs="Arial"/>
          <w:sz w:val="18"/>
          <w:szCs w:val="18"/>
        </w:rPr>
      </w:pPr>
      <w:r w:rsidRPr="000E73EB">
        <w:rPr>
          <w:rFonts w:ascii="Arial" w:eastAsiaTheme="minorEastAsia" w:hAnsi="Arial" w:cs="Arial"/>
          <w:sz w:val="18"/>
          <w:szCs w:val="18"/>
        </w:rPr>
        <w:t xml:space="preserve">Securities offered through </w:t>
      </w:r>
      <w:r w:rsidRPr="000E73EB">
        <w:rPr>
          <w:rFonts w:ascii="Arial" w:eastAsiaTheme="minorEastAsia" w:hAnsi="Arial" w:cs="Arial"/>
          <w:color w:val="FF0000"/>
          <w:sz w:val="18"/>
          <w:szCs w:val="18"/>
        </w:rPr>
        <w:t>“Your B/D Name Here”</w:t>
      </w:r>
      <w:r w:rsidRPr="000E73EB">
        <w:rPr>
          <w:rFonts w:ascii="Arial" w:eastAsiaTheme="minorEastAsia" w:hAnsi="Arial" w:cs="Arial"/>
          <w:sz w:val="18"/>
          <w:szCs w:val="18"/>
        </w:rPr>
        <w:t>, Member FINRA/SIPC.</w:t>
      </w:r>
    </w:p>
    <w:p w14:paraId="3DEFE38E" w14:textId="77777777" w:rsidR="000E73EB" w:rsidRPr="000E73EB" w:rsidRDefault="000E73EB" w:rsidP="000E73EB">
      <w:pPr>
        <w:spacing w:line="22" w:lineRule="atLeast"/>
        <w:rPr>
          <w:rFonts w:ascii="Arial" w:hAnsi="Arial" w:cs="Arial"/>
          <w:sz w:val="18"/>
          <w:szCs w:val="18"/>
        </w:rPr>
      </w:pPr>
      <w:r w:rsidRPr="000E73EB">
        <w:rPr>
          <w:rFonts w:ascii="Arial" w:hAnsi="Arial" w:cs="Arial"/>
          <w:sz w:val="18"/>
          <w:szCs w:val="18"/>
        </w:rPr>
        <w:t>This material was prepared by Carson Coaching. Carson Coaching is not affiliated with the named broker/dealer or firm.</w:t>
      </w:r>
      <w:bookmarkStart w:id="0" w:name="_GoBack"/>
      <w:bookmarkEnd w:id="0"/>
    </w:p>
    <w:p w14:paraId="1AD03166" w14:textId="53F37582" w:rsidR="009205F3" w:rsidRPr="000E73EB" w:rsidRDefault="009205F3" w:rsidP="000E73EB">
      <w:pPr>
        <w:spacing w:line="22" w:lineRule="atLeast"/>
        <w:rPr>
          <w:rFonts w:ascii="Arial" w:hAnsi="Arial" w:cs="Arial"/>
          <w:sz w:val="18"/>
          <w:szCs w:val="18"/>
        </w:rPr>
      </w:pPr>
    </w:p>
    <w:sectPr w:rsidR="009205F3" w:rsidRPr="000E73EB" w:rsidSect="005F1A60">
      <w:headerReference w:type="default" r:id="rId1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B8CA" w14:textId="77777777" w:rsidR="003212C9" w:rsidRDefault="003212C9" w:rsidP="00057E69">
      <w:pPr>
        <w:spacing w:after="0" w:line="240" w:lineRule="auto"/>
      </w:pPr>
      <w:r>
        <w:separator/>
      </w:r>
    </w:p>
  </w:endnote>
  <w:endnote w:type="continuationSeparator" w:id="0">
    <w:p w14:paraId="274C8529" w14:textId="77777777" w:rsidR="003212C9" w:rsidRDefault="003212C9"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FD1A" w14:textId="77777777" w:rsidR="003212C9" w:rsidRDefault="003212C9" w:rsidP="00057E69">
      <w:pPr>
        <w:spacing w:after="0" w:line="240" w:lineRule="auto"/>
      </w:pPr>
      <w:r>
        <w:separator/>
      </w:r>
    </w:p>
  </w:footnote>
  <w:footnote w:type="continuationSeparator" w:id="0">
    <w:p w14:paraId="450182B1" w14:textId="77777777" w:rsidR="003212C9" w:rsidRDefault="003212C9"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42D"/>
    <w:multiLevelType w:val="hybridMultilevel"/>
    <w:tmpl w:val="1F30E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597A"/>
    <w:multiLevelType w:val="hybridMultilevel"/>
    <w:tmpl w:val="C7DCD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850AD"/>
    <w:multiLevelType w:val="hybridMultilevel"/>
    <w:tmpl w:val="ABE0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6C7B02"/>
    <w:multiLevelType w:val="hybridMultilevel"/>
    <w:tmpl w:val="AC8E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502C7"/>
    <w:multiLevelType w:val="hybridMultilevel"/>
    <w:tmpl w:val="5E58E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2069A"/>
    <w:multiLevelType w:val="hybridMultilevel"/>
    <w:tmpl w:val="C2188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0452F"/>
    <w:multiLevelType w:val="hybridMultilevel"/>
    <w:tmpl w:val="B8D8B6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Times New Roman"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Times New Roman"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Times New Roman" w:hint="default"/>
      </w:rPr>
    </w:lvl>
    <w:lvl w:ilvl="8" w:tplc="04090005">
      <w:start w:val="1"/>
      <w:numFmt w:val="bullet"/>
      <w:lvlText w:val=""/>
      <w:lvlJc w:val="left"/>
      <w:pPr>
        <w:ind w:left="6528" w:hanging="360"/>
      </w:pPr>
      <w:rPr>
        <w:rFonts w:ascii="Wingdings" w:hAnsi="Wingdings" w:hint="default"/>
      </w:r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23"/>
  </w:num>
  <w:num w:numId="5">
    <w:abstractNumId w:val="9"/>
  </w:num>
  <w:num w:numId="6">
    <w:abstractNumId w:val="31"/>
  </w:num>
  <w:num w:numId="7">
    <w:abstractNumId w:val="16"/>
  </w:num>
  <w:num w:numId="8">
    <w:abstractNumId w:val="26"/>
  </w:num>
  <w:num w:numId="9">
    <w:abstractNumId w:val="32"/>
  </w:num>
  <w:num w:numId="10">
    <w:abstractNumId w:val="18"/>
  </w:num>
  <w:num w:numId="11">
    <w:abstractNumId w:val="27"/>
  </w:num>
  <w:num w:numId="12">
    <w:abstractNumId w:val="12"/>
  </w:num>
  <w:num w:numId="13">
    <w:abstractNumId w:val="0"/>
  </w:num>
  <w:num w:numId="14">
    <w:abstractNumId w:val="28"/>
  </w:num>
  <w:num w:numId="15">
    <w:abstractNumId w:val="11"/>
  </w:num>
  <w:num w:numId="16">
    <w:abstractNumId w:val="8"/>
  </w:num>
  <w:num w:numId="17">
    <w:abstractNumId w:val="33"/>
  </w:num>
  <w:num w:numId="18">
    <w:abstractNumId w:val="29"/>
  </w:num>
  <w:num w:numId="19">
    <w:abstractNumId w:val="19"/>
  </w:num>
  <w:num w:numId="20">
    <w:abstractNumId w:val="15"/>
  </w:num>
  <w:num w:numId="21">
    <w:abstractNumId w:val="6"/>
  </w:num>
  <w:num w:numId="22">
    <w:abstractNumId w:val="7"/>
  </w:num>
  <w:num w:numId="23">
    <w:abstractNumId w:val="10"/>
  </w:num>
  <w:num w:numId="24">
    <w:abstractNumId w:val="13"/>
  </w:num>
  <w:num w:numId="25">
    <w:abstractNumId w:val="24"/>
  </w:num>
  <w:num w:numId="26">
    <w:abstractNumId w:val="30"/>
  </w:num>
  <w:num w:numId="27">
    <w:abstractNumId w:val="25"/>
  </w:num>
  <w:num w:numId="28">
    <w:abstractNumId w:val="5"/>
  </w:num>
  <w:num w:numId="29">
    <w:abstractNumId w:val="3"/>
  </w:num>
  <w:num w:numId="30">
    <w:abstractNumId w:val="14"/>
  </w:num>
  <w:num w:numId="31">
    <w:abstractNumId w:val="21"/>
  </w:num>
  <w:num w:numId="32">
    <w:abstractNumId w:val="1"/>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0E73EB"/>
    <w:rsid w:val="001C04CA"/>
    <w:rsid w:val="00213E4F"/>
    <w:rsid w:val="002D1BE6"/>
    <w:rsid w:val="00302ABE"/>
    <w:rsid w:val="00312AAE"/>
    <w:rsid w:val="003212C9"/>
    <w:rsid w:val="0037381D"/>
    <w:rsid w:val="003A1586"/>
    <w:rsid w:val="004160B8"/>
    <w:rsid w:val="005F1A60"/>
    <w:rsid w:val="00620BCF"/>
    <w:rsid w:val="0066228A"/>
    <w:rsid w:val="007827B4"/>
    <w:rsid w:val="0078613C"/>
    <w:rsid w:val="00830B64"/>
    <w:rsid w:val="008F3DC9"/>
    <w:rsid w:val="009205F3"/>
    <w:rsid w:val="009A0723"/>
    <w:rsid w:val="009A62B0"/>
    <w:rsid w:val="00AF26E7"/>
    <w:rsid w:val="00B418B9"/>
    <w:rsid w:val="00C801C6"/>
    <w:rsid w:val="00C9218B"/>
    <w:rsid w:val="00CB6ECE"/>
    <w:rsid w:val="00D14F02"/>
    <w:rsid w:val="00D35070"/>
    <w:rsid w:val="00DD273E"/>
    <w:rsid w:val="00DE3208"/>
    <w:rsid w:val="00E32AB0"/>
    <w:rsid w:val="00E56C6F"/>
    <w:rsid w:val="00E86735"/>
    <w:rsid w:val="00E87A24"/>
    <w:rsid w:val="00EA5B71"/>
    <w:rsid w:val="00F0624C"/>
    <w:rsid w:val="00F753F9"/>
    <w:rsid w:val="00F81BE2"/>
    <w:rsid w:val="0EFDB186"/>
    <w:rsid w:val="126DBA3C"/>
    <w:rsid w:val="205E25B1"/>
    <w:rsid w:val="28F2F2FA"/>
    <w:rsid w:val="2922B4BD"/>
    <w:rsid w:val="2D9AB3DF"/>
    <w:rsid w:val="389943BD"/>
    <w:rsid w:val="446B9051"/>
    <w:rsid w:val="5397D091"/>
    <w:rsid w:val="600DCAFA"/>
    <w:rsid w:val="61525CD4"/>
    <w:rsid w:val="63503ADB"/>
    <w:rsid w:val="66788635"/>
    <w:rsid w:val="7A78C2BF"/>
    <w:rsid w:val="7F3C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UnresolvedMention">
    <w:name w:val="Unresolved Mention"/>
    <w:basedOn w:val="DefaultParagraphFont"/>
    <w:uiPriority w:val="99"/>
    <w:semiHidden/>
    <w:unhideWhenUsed/>
    <w:rsid w:val="00E3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212">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613286713">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lackmonday.asp" TargetMode="External"/><Relationship Id="rId13" Type="http://schemas.openxmlformats.org/officeDocument/2006/relationships/hyperlink" Target="https://finance.yahoo.com/quote/%5EIXIC/histor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quote/%5eIXIC/history?period1=951890400&amp;period2=955774800&amp;interval=1d&amp;filter=history&amp;frequency=1d" TargetMode="External"/><Relationship Id="rId17" Type="http://schemas.openxmlformats.org/officeDocument/2006/relationships/hyperlink" Target="https://www.cnbc.com/2018/04/02/how-investors-can-take-advantage-of-market-volatility.html" TargetMode="External"/><Relationship Id="rId2" Type="http://schemas.openxmlformats.org/officeDocument/2006/relationships/numbering" Target="numbering.xml"/><Relationship Id="rId16" Type="http://schemas.openxmlformats.org/officeDocument/2006/relationships/hyperlink" Target="https://www.fidelity.com/viewpoints/investing-ideas/strategies-for-volatile-mark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com/3741681/2000-dotcom-stock-bust/" TargetMode="External"/><Relationship Id="rId5" Type="http://schemas.openxmlformats.org/officeDocument/2006/relationships/webSettings" Target="webSettings.xml"/><Relationship Id="rId15" Type="http://schemas.openxmlformats.org/officeDocument/2006/relationships/hyperlink" Target="https://finance.yahoo.com/quote/%5EDJI/history/" TargetMode="External"/><Relationship Id="rId10" Type="http://schemas.openxmlformats.org/officeDocument/2006/relationships/hyperlink" Target="https://www.wsj.com/market-data/quotes/index/SPX/historical-pr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ance.yahoo.com/quote/%5eGSPC/history?period1=557384400&amp;period2=568101600&amp;interval=1d&amp;filter=history&amp;frequency=1d" TargetMode="External"/><Relationship Id="rId14" Type="http://schemas.openxmlformats.org/officeDocument/2006/relationships/hyperlink" Target="https://finance.yahoo.com/quote/%5eDJI/history?period1=1167631200&amp;period2=1230789600&amp;interval=1d&amp;filter=history&amp;frequency=1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6831-4622-42D4-A0B1-779FC76B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Are Volatile Stock Markets Good for Investors? - LPL</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Volatile Stock Markets Good for Investors? - LPL</dc:title>
  <dc:subject/>
  <dc:creator>Carson Coaching</dc:creator>
  <cp:keywords/>
  <dc:description/>
  <cp:lastModifiedBy>Pam Burwell</cp:lastModifiedBy>
  <cp:revision>4</cp:revision>
  <dcterms:created xsi:type="dcterms:W3CDTF">2020-06-30T02:19:00Z</dcterms:created>
  <dcterms:modified xsi:type="dcterms:W3CDTF">2020-08-06T19:58:00Z</dcterms:modified>
</cp:coreProperties>
</file>