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29D52" w14:textId="0A3A6D92" w:rsidR="007E2BF9" w:rsidRPr="00C83709" w:rsidRDefault="007E2BF9" w:rsidP="00BB11E4">
      <w:pPr>
        <w:spacing w:line="22" w:lineRule="atLeast"/>
        <w:rPr>
          <w:rFonts w:ascii="Arial" w:hAnsi="Arial" w:cs="Arial"/>
          <w:b/>
          <w:bCs/>
          <w:color w:val="0D304A"/>
          <w:sz w:val="72"/>
          <w:szCs w:val="72"/>
        </w:rPr>
      </w:pPr>
      <w:r w:rsidRPr="00BB11E4">
        <w:rPr>
          <w:rFonts w:ascii="Arial" w:hAnsi="Arial" w:cs="Arial"/>
          <w:b/>
          <w:color w:val="0D304A"/>
          <w:sz w:val="72"/>
          <w:szCs w:val="72"/>
        </w:rPr>
        <w:t xml:space="preserve">Ghostwritten Article | </w:t>
      </w:r>
      <w:r w:rsidRPr="00BB11E4">
        <w:rPr>
          <w:rFonts w:ascii="Arial" w:hAnsi="Arial" w:cs="Arial"/>
          <w:b/>
          <w:color w:val="0D304A"/>
          <w:sz w:val="72"/>
          <w:szCs w:val="72"/>
        </w:rPr>
        <w:br/>
      </w:r>
      <w:r w:rsidR="00C83709" w:rsidRPr="00C83709">
        <w:rPr>
          <w:rFonts w:ascii="Arial" w:hAnsi="Arial" w:cs="Arial"/>
          <w:b/>
          <w:bCs/>
          <w:color w:val="0D304A"/>
          <w:sz w:val="72"/>
          <w:szCs w:val="72"/>
        </w:rPr>
        <w:t>Understanding the Nuances of 401(k) Loans</w:t>
      </w:r>
    </w:p>
    <w:p w14:paraId="2CCF3FC5" w14:textId="480FDE51" w:rsidR="00620BCF" w:rsidRPr="00725AC3" w:rsidRDefault="004160B8" w:rsidP="00BB11E4">
      <w:pPr>
        <w:spacing w:line="22" w:lineRule="atLeast"/>
        <w:rPr>
          <w:rFonts w:ascii="Arial" w:eastAsia="Times New Roman" w:hAnsi="Arial" w:cs="Arial"/>
          <w:i/>
          <w:iCs/>
          <w:color w:val="35DB86"/>
        </w:rPr>
      </w:pPr>
      <w:r w:rsidRPr="00725AC3">
        <w:rPr>
          <w:rFonts w:ascii="Arial" w:eastAsia="Times New Roman" w:hAnsi="Arial" w:cs="Arial"/>
          <w:i/>
          <w:iCs/>
          <w:color w:val="35DB86"/>
        </w:rPr>
        <w:t>Always include appropriate</w:t>
      </w:r>
      <w:r w:rsidR="00302ABE" w:rsidRPr="00725AC3">
        <w:rPr>
          <w:rFonts w:ascii="Arial" w:eastAsia="Times New Roman" w:hAnsi="Arial" w:cs="Arial"/>
          <w:i/>
          <w:iCs/>
          <w:color w:val="35DB86"/>
        </w:rPr>
        <w:t xml:space="preserve"> BD/RIA</w:t>
      </w:r>
      <w:r w:rsidRPr="00725AC3">
        <w:rPr>
          <w:rFonts w:ascii="Arial" w:eastAsia="Times New Roman" w:hAnsi="Arial" w:cs="Arial"/>
          <w:i/>
          <w:iCs/>
          <w:color w:val="35DB86"/>
        </w:rPr>
        <w:t xml:space="preserve"> disclosures and submit ghostwritten </w:t>
      </w:r>
      <w:r w:rsidR="006609AA">
        <w:rPr>
          <w:rFonts w:ascii="Arial" w:eastAsia="Times New Roman" w:hAnsi="Arial" w:cs="Arial"/>
          <w:i/>
          <w:iCs/>
          <w:color w:val="35DB86"/>
        </w:rPr>
        <w:t>materials</w:t>
      </w:r>
      <w:r w:rsidRPr="00725AC3">
        <w:rPr>
          <w:rFonts w:ascii="Arial" w:eastAsia="Times New Roman" w:hAnsi="Arial" w:cs="Arial"/>
          <w:i/>
          <w:iCs/>
          <w:color w:val="35DB86"/>
        </w:rPr>
        <w:t xml:space="preserve"> for compliance rev</w:t>
      </w:r>
      <w:r w:rsidR="007E2BF9" w:rsidRPr="00725AC3">
        <w:rPr>
          <w:rFonts w:ascii="Arial" w:eastAsia="Times New Roman" w:hAnsi="Arial" w:cs="Arial"/>
          <w:i/>
          <w:iCs/>
          <w:color w:val="35DB86"/>
        </w:rPr>
        <w:t>iew and approval before using.</w:t>
      </w:r>
      <w:r w:rsidR="00725AC3" w:rsidRPr="00725AC3">
        <w:rPr>
          <w:rFonts w:ascii="Arial" w:eastAsia="Times New Roman" w:hAnsi="Arial" w:cs="Arial"/>
          <w:i/>
          <w:iCs/>
          <w:color w:val="35DB86"/>
        </w:rPr>
        <w:br/>
      </w:r>
    </w:p>
    <w:p w14:paraId="3F5DFC24" w14:textId="77777777" w:rsidR="00C83709" w:rsidRPr="00C83709" w:rsidRDefault="00C83709" w:rsidP="00C83709">
      <w:pPr>
        <w:spacing w:after="0" w:line="240" w:lineRule="auto"/>
        <w:rPr>
          <w:rFonts w:ascii="Arial" w:hAnsi="Arial" w:cs="Arial"/>
          <w:b/>
          <w:bCs/>
          <w:color w:val="0D304A"/>
          <w:sz w:val="28"/>
        </w:rPr>
      </w:pPr>
      <w:r w:rsidRPr="00C83709">
        <w:rPr>
          <w:rFonts w:ascii="Arial" w:hAnsi="Arial" w:cs="Arial"/>
          <w:b/>
          <w:bCs/>
          <w:color w:val="0D304A"/>
          <w:sz w:val="28"/>
        </w:rPr>
        <w:t>Understanding the Nuances of 401(k) Loans</w:t>
      </w:r>
    </w:p>
    <w:p w14:paraId="697C859F" w14:textId="77777777" w:rsidR="00725AC3" w:rsidRPr="00725AC3" w:rsidRDefault="00725AC3" w:rsidP="00725AC3">
      <w:pPr>
        <w:spacing w:after="0" w:line="240" w:lineRule="auto"/>
        <w:rPr>
          <w:rFonts w:ascii="Arial" w:hAnsi="Arial" w:cs="Arial"/>
        </w:rPr>
      </w:pPr>
    </w:p>
    <w:p w14:paraId="62282B0A" w14:textId="77777777" w:rsidR="00C83709" w:rsidRPr="00C83709" w:rsidRDefault="00C83709" w:rsidP="00C83709">
      <w:pPr>
        <w:rPr>
          <w:rFonts w:ascii="Calibri" w:eastAsia="Calibri" w:hAnsi="Calibri" w:cs="Times New Roman"/>
        </w:rPr>
      </w:pPr>
      <w:r w:rsidRPr="00C83709">
        <w:rPr>
          <w:rFonts w:ascii="Calibri" w:eastAsia="Calibri" w:hAnsi="Calibri" w:cs="Times New Roman"/>
        </w:rPr>
        <w:t xml:space="preserve">Two old college roommates were catching up over dinner one night. They hadn’t seen each other in nearly a decade. One had just gotten engaged. The other was saving for a down payment on a house but expressed she was having trouble coming up with the last $10,000. </w:t>
      </w:r>
    </w:p>
    <w:p w14:paraId="3A07FD6B" w14:textId="77777777" w:rsidR="00C83709" w:rsidRPr="00C83709" w:rsidRDefault="00C83709" w:rsidP="00C83709">
      <w:pPr>
        <w:rPr>
          <w:rFonts w:ascii="Calibri" w:eastAsia="Calibri" w:hAnsi="Calibri" w:cs="Times New Roman"/>
        </w:rPr>
      </w:pPr>
      <w:r w:rsidRPr="00C83709">
        <w:rPr>
          <w:rFonts w:ascii="Calibri" w:eastAsia="Calibri" w:hAnsi="Calibri" w:cs="Times New Roman"/>
        </w:rPr>
        <w:t xml:space="preserve">“You should borrow from your 401(k),” the newly engaged friend advised.  </w:t>
      </w:r>
    </w:p>
    <w:p w14:paraId="5F91C317" w14:textId="77777777" w:rsidR="00C83709" w:rsidRPr="00C83709" w:rsidRDefault="00C83709" w:rsidP="00C83709">
      <w:pPr>
        <w:rPr>
          <w:rFonts w:ascii="Calibri" w:eastAsia="Calibri" w:hAnsi="Calibri" w:cs="Times New Roman"/>
        </w:rPr>
      </w:pPr>
      <w:r w:rsidRPr="00C83709">
        <w:rPr>
          <w:rFonts w:ascii="Calibri" w:eastAsia="Calibri" w:hAnsi="Calibri" w:cs="Times New Roman"/>
        </w:rPr>
        <w:t xml:space="preserve">“I didn’t know I could do that,” the other one said. </w:t>
      </w:r>
    </w:p>
    <w:p w14:paraId="75F645A9" w14:textId="77777777" w:rsidR="00C83709" w:rsidRPr="00C83709" w:rsidRDefault="00C83709" w:rsidP="00C83709">
      <w:pPr>
        <w:rPr>
          <w:rFonts w:ascii="Calibri" w:eastAsia="Calibri" w:hAnsi="Calibri" w:cs="Times New Roman"/>
        </w:rPr>
      </w:pPr>
      <w:r w:rsidRPr="00C83709">
        <w:rPr>
          <w:rFonts w:ascii="Calibri" w:eastAsia="Calibri" w:hAnsi="Calibri" w:cs="Times New Roman"/>
        </w:rPr>
        <w:t xml:space="preserve">The friend who suggested a 401(k) loan was not a financial professional. But the other friend took her advice anyway. </w:t>
      </w:r>
    </w:p>
    <w:p w14:paraId="03DB4B5A" w14:textId="77777777" w:rsidR="00C83709" w:rsidRPr="00C83709" w:rsidRDefault="00C83709" w:rsidP="00C83709">
      <w:pPr>
        <w:rPr>
          <w:rFonts w:ascii="Calibri" w:eastAsia="Calibri" w:hAnsi="Calibri" w:cs="Times New Roman"/>
        </w:rPr>
      </w:pPr>
      <w:r w:rsidRPr="00C83709">
        <w:rPr>
          <w:rFonts w:ascii="Calibri" w:eastAsia="Calibri" w:hAnsi="Calibri" w:cs="Times New Roman"/>
        </w:rPr>
        <w:t xml:space="preserve">This is a true </w:t>
      </w:r>
      <w:bookmarkStart w:id="0" w:name="_Int_UhCt5SuL"/>
      <w:r w:rsidRPr="00C83709">
        <w:rPr>
          <w:rFonts w:ascii="Calibri" w:eastAsia="Calibri" w:hAnsi="Calibri" w:cs="Times New Roman"/>
        </w:rPr>
        <w:t>story</w:t>
      </w:r>
      <w:bookmarkEnd w:id="0"/>
      <w:r w:rsidRPr="00C83709">
        <w:rPr>
          <w:rFonts w:ascii="Calibri" w:eastAsia="Calibri" w:hAnsi="Calibri" w:cs="Times New Roman"/>
        </w:rPr>
        <w:t xml:space="preserve"> and this is the type of conversation with friends that inspires many of our clients to make big financial decisions like taking out a 401(k) loan. </w:t>
      </w:r>
      <w:proofErr w:type="spellStart"/>
      <w:r w:rsidRPr="00C83709">
        <w:rPr>
          <w:rFonts w:ascii="Calibri" w:eastAsia="Calibri" w:hAnsi="Calibri" w:cs="Times New Roman"/>
        </w:rPr>
        <w:t>GOBankingRates</w:t>
      </w:r>
      <w:proofErr w:type="spellEnd"/>
      <w:r w:rsidRPr="00C83709">
        <w:rPr>
          <w:rFonts w:ascii="Calibri" w:eastAsia="Calibri" w:hAnsi="Calibri" w:cs="Times New Roman"/>
        </w:rPr>
        <w:t xml:space="preserve"> found in its 2023 </w:t>
      </w:r>
      <w:proofErr w:type="spellStart"/>
      <w:r w:rsidRPr="00C83709">
        <w:rPr>
          <w:rFonts w:ascii="Calibri" w:eastAsia="Calibri" w:hAnsi="Calibri" w:cs="Times New Roman"/>
        </w:rPr>
        <w:t>GOBankingRates</w:t>
      </w:r>
      <w:proofErr w:type="spellEnd"/>
      <w:r w:rsidRPr="00C83709">
        <w:rPr>
          <w:rFonts w:ascii="Calibri" w:eastAsia="Calibri" w:hAnsi="Calibri" w:cs="Times New Roman"/>
        </w:rPr>
        <w:t xml:space="preserve"> Survey: Americans and Money Advice that 46 percent of Americans take financial advice from their friends and family.</w:t>
      </w:r>
      <w:r w:rsidRPr="00C83709">
        <w:rPr>
          <w:rFonts w:ascii="Calibri" w:eastAsia="Calibri" w:hAnsi="Calibri" w:cs="Times New Roman"/>
          <w:vertAlign w:val="superscript"/>
        </w:rPr>
        <w:t>1</w:t>
      </w:r>
    </w:p>
    <w:p w14:paraId="0EE65EFD" w14:textId="77777777" w:rsidR="00C83709" w:rsidRPr="00C83709" w:rsidRDefault="00C83709" w:rsidP="00C83709">
      <w:pPr>
        <w:rPr>
          <w:rFonts w:ascii="Calibri" w:eastAsia="Calibri" w:hAnsi="Calibri" w:cs="Times New Roman"/>
        </w:rPr>
      </w:pPr>
      <w:r w:rsidRPr="00C83709">
        <w:rPr>
          <w:rFonts w:ascii="Calibri" w:eastAsia="Calibri" w:hAnsi="Calibri" w:cs="Times New Roman"/>
        </w:rPr>
        <w:t>Before we go on, it’s important to note that there’s a vital difference between taking out a 401(k) loan and making a withdrawal. The latter has definite tax implications and the former might, depending on a variety of factors. In this article, we’re only going to go over 401(k) loans.</w:t>
      </w:r>
    </w:p>
    <w:p w14:paraId="36D6D897" w14:textId="77777777" w:rsidR="00C83709" w:rsidRPr="00C83709" w:rsidRDefault="00C83709" w:rsidP="00C83709">
      <w:pPr>
        <w:rPr>
          <w:rFonts w:ascii="Calibri" w:eastAsia="Calibri" w:hAnsi="Calibri" w:cs="Times New Roman"/>
        </w:rPr>
      </w:pPr>
      <w:r w:rsidRPr="00C83709">
        <w:rPr>
          <w:rFonts w:ascii="Calibri" w:eastAsia="Calibri" w:hAnsi="Calibri" w:cs="Times New Roman"/>
        </w:rPr>
        <w:t>And 401(k) loans are generally discouraged, so we encourage you to call us first to see if there are other avenues to get access to the cash flow you need for whatever you’re considering a 401(k) loan. With that in mind, we still wanted to offer a general overview of the vehicles, when they might make sense and the risks involved.</w:t>
      </w:r>
    </w:p>
    <w:p w14:paraId="6B3FFA09" w14:textId="77777777" w:rsidR="00C83709" w:rsidRPr="00C83709" w:rsidRDefault="00C83709" w:rsidP="00C83709">
      <w:pPr>
        <w:rPr>
          <w:rFonts w:ascii="Calibri" w:eastAsia="Calibri" w:hAnsi="Calibri" w:cs="Times New Roman"/>
          <w:b/>
          <w:bCs/>
        </w:rPr>
      </w:pPr>
      <w:r w:rsidRPr="00C83709">
        <w:rPr>
          <w:rFonts w:ascii="Calibri" w:eastAsia="Calibri" w:hAnsi="Calibri" w:cs="Times New Roman"/>
          <w:b/>
          <w:bCs/>
        </w:rPr>
        <w:t>The 401(k) Loan: An Overview and When One Might Make Sense</w:t>
      </w:r>
    </w:p>
    <w:p w14:paraId="10681BAA" w14:textId="77777777" w:rsidR="00C83709" w:rsidRPr="00C83709" w:rsidRDefault="00C83709" w:rsidP="00C83709">
      <w:pPr>
        <w:rPr>
          <w:rFonts w:ascii="Calibri" w:eastAsia="Calibri" w:hAnsi="Calibri" w:cs="Times New Roman"/>
        </w:rPr>
      </w:pPr>
      <w:r w:rsidRPr="00C83709">
        <w:rPr>
          <w:rFonts w:ascii="Calibri" w:eastAsia="Calibri" w:hAnsi="Calibri" w:cs="Times New Roman"/>
        </w:rPr>
        <w:t xml:space="preserve">A 401(k) loan is one you can take from the money you have saved in your 401(k) if the plan your company offers allows you to take one. </w:t>
      </w:r>
    </w:p>
    <w:p w14:paraId="04FA0DEC" w14:textId="77777777" w:rsidR="00C83709" w:rsidRPr="00C83709" w:rsidRDefault="00C83709" w:rsidP="00C83709">
      <w:pPr>
        <w:rPr>
          <w:rFonts w:ascii="Calibri" w:eastAsia="Calibri" w:hAnsi="Calibri" w:cs="Times New Roman"/>
        </w:rPr>
      </w:pPr>
      <w:r w:rsidRPr="00C83709">
        <w:rPr>
          <w:rFonts w:ascii="Calibri" w:eastAsia="Calibri" w:hAnsi="Calibri" w:cs="Times New Roman"/>
        </w:rPr>
        <w:t>The IRS notes that you can borrow up to 50 percent of your vested account balance, not exceeding $50,000. So even if your account balance is $200,000, you can still only borrow $50,000.</w:t>
      </w:r>
      <w:r w:rsidRPr="00C83709">
        <w:rPr>
          <w:rFonts w:ascii="Calibri" w:eastAsia="Calibri" w:hAnsi="Calibri" w:cs="Times New Roman"/>
          <w:vertAlign w:val="superscript"/>
        </w:rPr>
        <w:t>2</w:t>
      </w:r>
    </w:p>
    <w:p w14:paraId="07F4BCF4" w14:textId="77777777" w:rsidR="00C83709" w:rsidRPr="00C83709" w:rsidRDefault="00C83709" w:rsidP="00C83709">
      <w:pPr>
        <w:rPr>
          <w:rFonts w:ascii="Calibri" w:eastAsia="Calibri" w:hAnsi="Calibri" w:cs="Times New Roman"/>
        </w:rPr>
      </w:pPr>
      <w:r w:rsidRPr="00C83709">
        <w:rPr>
          <w:rFonts w:ascii="Calibri" w:eastAsia="Calibri" w:hAnsi="Calibri" w:cs="Times New Roman"/>
        </w:rPr>
        <w:t xml:space="preserve">Just like with any other loan, you have to apply and meet all the requirements that your plan stipulates. You can generally find both the specific requirements and the loan request form on your 401(k) administrator’s website. Note that not all requests are granted, however. </w:t>
      </w:r>
    </w:p>
    <w:p w14:paraId="5301822E" w14:textId="77777777" w:rsidR="00C83709" w:rsidRPr="00C83709" w:rsidRDefault="00C83709" w:rsidP="00C83709">
      <w:pPr>
        <w:rPr>
          <w:rFonts w:ascii="Calibri" w:eastAsia="Calibri" w:hAnsi="Calibri" w:cs="Times New Roman"/>
        </w:rPr>
      </w:pPr>
      <w:r w:rsidRPr="00C83709">
        <w:rPr>
          <w:rFonts w:ascii="Calibri" w:eastAsia="Calibri" w:hAnsi="Calibri" w:cs="Times New Roman"/>
        </w:rPr>
        <w:lastRenderedPageBreak/>
        <w:t xml:space="preserve">A 401(k) loan might make sense if you need a “bridge loan” financial advisor Blair </w:t>
      </w:r>
      <w:proofErr w:type="spellStart"/>
      <w:r w:rsidRPr="00C83709">
        <w:rPr>
          <w:rFonts w:ascii="Calibri" w:eastAsia="Calibri" w:hAnsi="Calibri" w:cs="Times New Roman"/>
        </w:rPr>
        <w:t>duQuesnay</w:t>
      </w:r>
      <w:proofErr w:type="spellEnd"/>
      <w:r w:rsidRPr="00C83709">
        <w:rPr>
          <w:rFonts w:ascii="Calibri" w:eastAsia="Calibri" w:hAnsi="Calibri" w:cs="Times New Roman"/>
        </w:rPr>
        <w:t xml:space="preserve"> told CNBC. She gave an example of something similar to our opening anecdote: when you need money for a down payment on a house, but only if you are selling another house and can quickly repay it. </w:t>
      </w:r>
    </w:p>
    <w:p w14:paraId="7BEBF89F" w14:textId="77777777" w:rsidR="00C83709" w:rsidRPr="00C83709" w:rsidRDefault="00C83709" w:rsidP="00C83709">
      <w:pPr>
        <w:rPr>
          <w:rFonts w:ascii="Calibri" w:eastAsia="Calibri" w:hAnsi="Calibri" w:cs="Times New Roman"/>
          <w:b/>
          <w:bCs/>
        </w:rPr>
      </w:pPr>
      <w:r w:rsidRPr="00C83709">
        <w:rPr>
          <w:rFonts w:ascii="Calibri" w:eastAsia="Calibri" w:hAnsi="Calibri" w:cs="Times New Roman"/>
          <w:b/>
          <w:bCs/>
        </w:rPr>
        <w:t>Know the Implications</w:t>
      </w:r>
    </w:p>
    <w:p w14:paraId="26ADEAC4" w14:textId="77777777" w:rsidR="00C83709" w:rsidRPr="00C83709" w:rsidRDefault="00C83709" w:rsidP="00C83709">
      <w:pPr>
        <w:rPr>
          <w:rFonts w:ascii="Calibri" w:eastAsia="Calibri" w:hAnsi="Calibri" w:cs="Times New Roman"/>
        </w:rPr>
      </w:pPr>
      <w:r w:rsidRPr="00C83709">
        <w:rPr>
          <w:rFonts w:ascii="Calibri" w:eastAsia="Calibri" w:hAnsi="Calibri" w:cs="Times New Roman"/>
        </w:rPr>
        <w:t xml:space="preserve">Just like with any loan, you need to know the implications of borrowing before you apply. </w:t>
      </w:r>
    </w:p>
    <w:p w14:paraId="7914368B" w14:textId="77777777" w:rsidR="00C83709" w:rsidRPr="00C83709" w:rsidRDefault="00C83709" w:rsidP="00C83709">
      <w:pPr>
        <w:rPr>
          <w:rFonts w:ascii="Calibri" w:eastAsia="Calibri" w:hAnsi="Calibri" w:cs="Times New Roman"/>
        </w:rPr>
      </w:pPr>
      <w:r w:rsidRPr="00C83709">
        <w:rPr>
          <w:rFonts w:ascii="Calibri" w:eastAsia="Calibri" w:hAnsi="Calibri" w:cs="Times New Roman"/>
        </w:rPr>
        <w:t>Every 401(k) plan is a little bit different, so acquaint yourself with your plan’s rules on 401(k) loans. For example, some plans require that if you are married, you get your spouse’s written consent before you can take out the loan. Be sure to know your specific plan’s guidelines.</w:t>
      </w:r>
      <w:r w:rsidRPr="00C83709">
        <w:rPr>
          <w:rFonts w:ascii="Calibri" w:eastAsia="Calibri" w:hAnsi="Calibri" w:cs="Times New Roman"/>
          <w:vertAlign w:val="superscript"/>
        </w:rPr>
        <w:t>2</w:t>
      </w:r>
    </w:p>
    <w:p w14:paraId="177D6E6E" w14:textId="77777777" w:rsidR="00C83709" w:rsidRPr="00C83709" w:rsidRDefault="00C83709" w:rsidP="00C83709">
      <w:pPr>
        <w:rPr>
          <w:rFonts w:ascii="Calibri" w:eastAsia="Calibri" w:hAnsi="Calibri" w:cs="Times New Roman"/>
        </w:rPr>
      </w:pPr>
      <w:r w:rsidRPr="00C83709">
        <w:rPr>
          <w:rFonts w:ascii="Calibri" w:eastAsia="Calibri" w:hAnsi="Calibri" w:cs="Times New Roman"/>
        </w:rPr>
        <w:t>There are both pros and cons to taking out a 401(k) loan. Let’s dive into both. First, the pros:</w:t>
      </w:r>
    </w:p>
    <w:p w14:paraId="42023639" w14:textId="77777777" w:rsidR="00C83709" w:rsidRPr="00C83709" w:rsidRDefault="00C83709" w:rsidP="00C83709">
      <w:pPr>
        <w:numPr>
          <w:ilvl w:val="0"/>
          <w:numId w:val="29"/>
        </w:numPr>
        <w:contextualSpacing/>
        <w:rPr>
          <w:rFonts w:ascii="Calibri" w:eastAsia="Calibri" w:hAnsi="Calibri" w:cs="Times New Roman"/>
          <w:vertAlign w:val="superscript"/>
        </w:rPr>
      </w:pPr>
      <w:r w:rsidRPr="00C83709">
        <w:rPr>
          <w:rFonts w:ascii="Calibri" w:eastAsia="Calibri" w:hAnsi="Calibri" w:cs="Times New Roman"/>
        </w:rPr>
        <w:t>It’s relatively easy when compared to taking out a traditional loan.</w:t>
      </w:r>
      <w:r w:rsidRPr="00C83709">
        <w:rPr>
          <w:rFonts w:ascii="Calibri" w:eastAsia="Calibri" w:hAnsi="Calibri" w:cs="Times New Roman"/>
          <w:vertAlign w:val="superscript"/>
        </w:rPr>
        <w:t>4</w:t>
      </w:r>
    </w:p>
    <w:p w14:paraId="69E6EE63" w14:textId="77777777" w:rsidR="00C83709" w:rsidRPr="00C83709" w:rsidRDefault="00C83709" w:rsidP="00C83709">
      <w:pPr>
        <w:numPr>
          <w:ilvl w:val="0"/>
          <w:numId w:val="29"/>
        </w:numPr>
        <w:contextualSpacing/>
        <w:rPr>
          <w:rFonts w:ascii="Calibri" w:eastAsia="Calibri" w:hAnsi="Calibri" w:cs="Times New Roman"/>
          <w:vertAlign w:val="superscript"/>
        </w:rPr>
      </w:pPr>
      <w:r w:rsidRPr="00C83709">
        <w:rPr>
          <w:rFonts w:ascii="Calibri" w:eastAsia="Calibri" w:hAnsi="Calibri" w:cs="Times New Roman"/>
        </w:rPr>
        <w:t>It doesn’t impact your credit score.</w:t>
      </w:r>
      <w:r w:rsidRPr="00C83709">
        <w:rPr>
          <w:rFonts w:ascii="Calibri" w:eastAsia="Calibri" w:hAnsi="Calibri" w:cs="Times New Roman"/>
          <w:vertAlign w:val="superscript"/>
        </w:rPr>
        <w:t>4</w:t>
      </w:r>
    </w:p>
    <w:p w14:paraId="5B544952" w14:textId="77777777" w:rsidR="00C83709" w:rsidRPr="00C83709" w:rsidRDefault="00C83709" w:rsidP="00C83709">
      <w:pPr>
        <w:numPr>
          <w:ilvl w:val="0"/>
          <w:numId w:val="29"/>
        </w:numPr>
        <w:contextualSpacing/>
        <w:rPr>
          <w:rFonts w:ascii="Calibri" w:eastAsia="Calibri" w:hAnsi="Calibri" w:cs="Times New Roman"/>
          <w:vertAlign w:val="superscript"/>
        </w:rPr>
      </w:pPr>
      <w:r w:rsidRPr="00C83709">
        <w:rPr>
          <w:rFonts w:ascii="Calibri" w:eastAsia="Calibri" w:hAnsi="Calibri" w:cs="Times New Roman"/>
        </w:rPr>
        <w:t>You can pay it back through payroll deductions.</w:t>
      </w:r>
      <w:r w:rsidRPr="00C83709">
        <w:rPr>
          <w:rFonts w:ascii="Calibri" w:eastAsia="Calibri" w:hAnsi="Calibri" w:cs="Times New Roman"/>
          <w:vertAlign w:val="superscript"/>
        </w:rPr>
        <w:t>4</w:t>
      </w:r>
    </w:p>
    <w:p w14:paraId="4B8DA435" w14:textId="77777777" w:rsidR="00C83709" w:rsidRPr="00C83709" w:rsidRDefault="00C83709" w:rsidP="00C83709">
      <w:pPr>
        <w:numPr>
          <w:ilvl w:val="0"/>
          <w:numId w:val="29"/>
        </w:numPr>
        <w:contextualSpacing/>
        <w:rPr>
          <w:rFonts w:ascii="Calibri" w:eastAsia="Calibri" w:hAnsi="Calibri" w:cs="Times New Roman"/>
          <w:vertAlign w:val="superscript"/>
        </w:rPr>
      </w:pPr>
      <w:r w:rsidRPr="00C83709">
        <w:rPr>
          <w:rFonts w:ascii="Calibri" w:eastAsia="Calibri" w:hAnsi="Calibri" w:cs="Times New Roman"/>
        </w:rPr>
        <w:t>The interest goes back to you.</w:t>
      </w:r>
      <w:r w:rsidRPr="00C83709">
        <w:rPr>
          <w:rFonts w:ascii="Calibri" w:eastAsia="Calibri" w:hAnsi="Calibri" w:cs="Times New Roman"/>
          <w:vertAlign w:val="superscript"/>
        </w:rPr>
        <w:t>4</w:t>
      </w:r>
    </w:p>
    <w:p w14:paraId="13E161CB" w14:textId="77777777" w:rsidR="00C83709" w:rsidRPr="00C83709" w:rsidRDefault="00C83709" w:rsidP="00C83709">
      <w:pPr>
        <w:numPr>
          <w:ilvl w:val="0"/>
          <w:numId w:val="29"/>
        </w:numPr>
        <w:contextualSpacing/>
        <w:rPr>
          <w:rFonts w:ascii="Calibri" w:eastAsia="Calibri" w:hAnsi="Calibri" w:cs="Times New Roman"/>
          <w:vertAlign w:val="superscript"/>
        </w:rPr>
      </w:pPr>
      <w:r w:rsidRPr="00C83709">
        <w:rPr>
          <w:rFonts w:ascii="Calibri" w:eastAsia="Calibri" w:hAnsi="Calibri" w:cs="Times New Roman"/>
        </w:rPr>
        <w:t>Interest tends to be lower than other types of loans, usually the prime interest rate plus 1 or 2 percent.</w:t>
      </w:r>
      <w:r w:rsidRPr="00C83709">
        <w:rPr>
          <w:rFonts w:ascii="Calibri" w:eastAsia="Calibri" w:hAnsi="Calibri" w:cs="Times New Roman"/>
          <w:vertAlign w:val="superscript"/>
        </w:rPr>
        <w:t>5</w:t>
      </w:r>
      <w:r w:rsidRPr="00C83709">
        <w:rPr>
          <w:rFonts w:ascii="Calibri" w:eastAsia="Calibri" w:hAnsi="Calibri" w:cs="Times New Roman"/>
        </w:rPr>
        <w:t xml:space="preserve"> As of this writing, the prime rate is 8.25 percent.</w:t>
      </w:r>
      <w:r w:rsidRPr="00C83709">
        <w:rPr>
          <w:rFonts w:ascii="Calibri" w:eastAsia="Calibri" w:hAnsi="Calibri" w:cs="Times New Roman"/>
          <w:vertAlign w:val="superscript"/>
        </w:rPr>
        <w:t>6</w:t>
      </w:r>
    </w:p>
    <w:p w14:paraId="487168BC" w14:textId="77777777" w:rsidR="00C83709" w:rsidRPr="00C83709" w:rsidRDefault="00C83709" w:rsidP="00C83709">
      <w:pPr>
        <w:rPr>
          <w:rFonts w:ascii="Calibri" w:eastAsia="Calibri" w:hAnsi="Calibri" w:cs="Times New Roman"/>
        </w:rPr>
      </w:pPr>
      <w:r w:rsidRPr="00C83709">
        <w:rPr>
          <w:rFonts w:ascii="Calibri" w:eastAsia="Calibri" w:hAnsi="Calibri" w:cs="Times New Roman"/>
        </w:rPr>
        <w:t xml:space="preserve">Now for the cons: </w:t>
      </w:r>
    </w:p>
    <w:p w14:paraId="41CBD2C8" w14:textId="77777777" w:rsidR="00C83709" w:rsidRPr="00C83709" w:rsidRDefault="00C83709" w:rsidP="00C83709">
      <w:pPr>
        <w:numPr>
          <w:ilvl w:val="0"/>
          <w:numId w:val="28"/>
        </w:numPr>
        <w:contextualSpacing/>
        <w:rPr>
          <w:rFonts w:ascii="Calibri" w:eastAsia="Calibri" w:hAnsi="Calibri" w:cs="Times New Roman"/>
        </w:rPr>
      </w:pPr>
      <w:r w:rsidRPr="00C83709">
        <w:rPr>
          <w:rFonts w:ascii="Calibri" w:eastAsia="Calibri" w:hAnsi="Calibri" w:cs="Times New Roman"/>
        </w:rPr>
        <w:t>The IRS reports that you have to pay back your 401(k) loan within five years, but if you leave your job or are terminated, you have to repay the outstanding balance by the next tax-filing deadline. If you fail to do that, you’ll have to report the loan amount as a distribution from your 401(k) and you might be subject to the 10 percent early distribution tax.</w:t>
      </w:r>
      <w:r w:rsidRPr="00C83709">
        <w:rPr>
          <w:rFonts w:ascii="Calibri" w:eastAsia="Calibri" w:hAnsi="Calibri" w:cs="Times New Roman"/>
          <w:vertAlign w:val="superscript"/>
        </w:rPr>
        <w:t>2</w:t>
      </w:r>
    </w:p>
    <w:p w14:paraId="43621E5E" w14:textId="77777777" w:rsidR="00C83709" w:rsidRPr="00C83709" w:rsidRDefault="00C83709" w:rsidP="00C83709">
      <w:pPr>
        <w:numPr>
          <w:ilvl w:val="0"/>
          <w:numId w:val="28"/>
        </w:numPr>
        <w:contextualSpacing/>
        <w:rPr>
          <w:rFonts w:ascii="Calibri" w:eastAsia="Calibri" w:hAnsi="Calibri" w:cs="Times New Roman"/>
          <w:vertAlign w:val="superscript"/>
        </w:rPr>
      </w:pPr>
      <w:r w:rsidRPr="00C83709">
        <w:rPr>
          <w:rFonts w:ascii="Calibri" w:eastAsia="Calibri" w:hAnsi="Calibri" w:cs="Times New Roman"/>
        </w:rPr>
        <w:t>Bankruptcy won’t discharge your loan.</w:t>
      </w:r>
      <w:r w:rsidRPr="00C83709">
        <w:rPr>
          <w:rFonts w:ascii="Calibri" w:eastAsia="Calibri" w:hAnsi="Calibri" w:cs="Times New Roman"/>
          <w:vertAlign w:val="superscript"/>
        </w:rPr>
        <w:t>5</w:t>
      </w:r>
    </w:p>
    <w:p w14:paraId="2633E294" w14:textId="77777777" w:rsidR="00C83709" w:rsidRPr="00C83709" w:rsidRDefault="00C83709" w:rsidP="00C83709">
      <w:pPr>
        <w:numPr>
          <w:ilvl w:val="0"/>
          <w:numId w:val="28"/>
        </w:numPr>
        <w:contextualSpacing/>
        <w:rPr>
          <w:rFonts w:ascii="Calibri" w:eastAsia="Calibri" w:hAnsi="Calibri" w:cs="Times New Roman"/>
          <w:vertAlign w:val="superscript"/>
        </w:rPr>
      </w:pPr>
      <w:r w:rsidRPr="00C83709">
        <w:rPr>
          <w:rFonts w:ascii="Calibri" w:eastAsia="Calibri" w:hAnsi="Calibri" w:cs="Times New Roman"/>
        </w:rPr>
        <w:t>Your plan and investments may suffer. The money you may miss out on investment earnings while you are paying the loan back.</w:t>
      </w:r>
      <w:r w:rsidRPr="00C83709">
        <w:rPr>
          <w:rFonts w:ascii="Calibri" w:eastAsia="Calibri" w:hAnsi="Calibri" w:cs="Times New Roman"/>
          <w:vertAlign w:val="superscript"/>
        </w:rPr>
        <w:t>5</w:t>
      </w:r>
    </w:p>
    <w:p w14:paraId="2F8806DB" w14:textId="77777777" w:rsidR="00C83709" w:rsidRPr="00C83709" w:rsidRDefault="00C83709" w:rsidP="00C83709">
      <w:pPr>
        <w:numPr>
          <w:ilvl w:val="0"/>
          <w:numId w:val="28"/>
        </w:numPr>
        <w:contextualSpacing/>
        <w:rPr>
          <w:rFonts w:ascii="Calibri" w:eastAsia="Calibri" w:hAnsi="Calibri" w:cs="Times New Roman"/>
          <w:vertAlign w:val="superscript"/>
        </w:rPr>
      </w:pPr>
      <w:r w:rsidRPr="00C83709">
        <w:rPr>
          <w:rFonts w:ascii="Calibri" w:eastAsia="Calibri" w:hAnsi="Calibri" w:cs="Times New Roman"/>
        </w:rPr>
        <w:t>There’s potential for double taxation. You pay back the loan with after-tax money and then when you withdraw it during retirement, you pay taxes on it again.</w:t>
      </w:r>
      <w:r w:rsidRPr="00C83709">
        <w:rPr>
          <w:rFonts w:ascii="Calibri" w:eastAsia="Calibri" w:hAnsi="Calibri" w:cs="Times New Roman"/>
          <w:vertAlign w:val="superscript"/>
        </w:rPr>
        <w:t>5</w:t>
      </w:r>
    </w:p>
    <w:p w14:paraId="107BD727" w14:textId="77777777" w:rsidR="00C83709" w:rsidRPr="00C83709" w:rsidRDefault="00C83709" w:rsidP="00C83709">
      <w:pPr>
        <w:rPr>
          <w:rFonts w:ascii="Calibri" w:eastAsia="Calibri" w:hAnsi="Calibri" w:cs="Times New Roman"/>
        </w:rPr>
      </w:pPr>
      <w:r w:rsidRPr="00C83709">
        <w:rPr>
          <w:rFonts w:ascii="Calibri" w:eastAsia="Calibri" w:hAnsi="Calibri" w:cs="Times New Roman"/>
        </w:rPr>
        <w:t xml:space="preserve">As we said above, borrowing from your 401(k) is generally not recommended, but sometimes it might be a solution. If you’re considering taking this route, give us a call and we can go through the pros and cons and see if it makes sense in your specific circumstances. </w:t>
      </w:r>
    </w:p>
    <w:p w14:paraId="79F9B39A" w14:textId="77777777" w:rsidR="00C83709" w:rsidRPr="00C83709" w:rsidRDefault="00C83709" w:rsidP="00C83709">
      <w:pPr>
        <w:rPr>
          <w:rFonts w:ascii="Calibri" w:eastAsia="Calibri" w:hAnsi="Calibri" w:cs="Times New Roman"/>
          <w:b/>
          <w:bCs/>
        </w:rPr>
      </w:pPr>
      <w:r w:rsidRPr="00C83709">
        <w:rPr>
          <w:rFonts w:ascii="Calibri" w:eastAsia="Calibri" w:hAnsi="Calibri" w:cs="Times New Roman"/>
          <w:b/>
          <w:bCs/>
        </w:rPr>
        <w:t>Sources</w:t>
      </w:r>
    </w:p>
    <w:p w14:paraId="7B6C233D" w14:textId="77777777" w:rsidR="00C83709" w:rsidRPr="00C83709" w:rsidRDefault="00C83709" w:rsidP="00C83709">
      <w:pPr>
        <w:numPr>
          <w:ilvl w:val="0"/>
          <w:numId w:val="30"/>
        </w:numPr>
        <w:ind w:left="270" w:hanging="270"/>
        <w:contextualSpacing/>
        <w:rPr>
          <w:rFonts w:ascii="Calibri" w:eastAsia="Calibri" w:hAnsi="Calibri" w:cs="Times New Roman"/>
        </w:rPr>
      </w:pPr>
      <w:hyperlink r:id="rId8">
        <w:r w:rsidRPr="00C83709">
          <w:rPr>
            <w:rFonts w:ascii="Calibri" w:eastAsia="Calibri" w:hAnsi="Calibri" w:cs="Times New Roman"/>
            <w:color w:val="0563C1"/>
            <w:u w:val="single"/>
          </w:rPr>
          <w:t>https://www.gobankingrates.com/money/survey-americans-and-money-advice/</w:t>
        </w:r>
      </w:hyperlink>
    </w:p>
    <w:p w14:paraId="7E90C495" w14:textId="77777777" w:rsidR="00C83709" w:rsidRPr="00C83709" w:rsidRDefault="00C83709" w:rsidP="00C83709">
      <w:pPr>
        <w:numPr>
          <w:ilvl w:val="0"/>
          <w:numId w:val="30"/>
        </w:numPr>
        <w:ind w:left="270" w:hanging="270"/>
        <w:contextualSpacing/>
        <w:rPr>
          <w:rFonts w:ascii="Calibri" w:eastAsia="Calibri" w:hAnsi="Calibri" w:cs="Times New Roman"/>
        </w:rPr>
      </w:pPr>
      <w:hyperlink r:id="rId9">
        <w:r w:rsidRPr="00C83709">
          <w:rPr>
            <w:rFonts w:ascii="Calibri" w:eastAsia="Calibri" w:hAnsi="Calibri" w:cs="Times New Roman"/>
            <w:color w:val="0563C1"/>
            <w:u w:val="single"/>
          </w:rPr>
          <w:t>https://www.irs.gov/retirement-plans/plan-participant-employee/retirement-topics-loans</w:t>
        </w:r>
      </w:hyperlink>
    </w:p>
    <w:p w14:paraId="12D277DA" w14:textId="77777777" w:rsidR="00C83709" w:rsidRPr="00C83709" w:rsidRDefault="00C83709" w:rsidP="00C83709">
      <w:pPr>
        <w:numPr>
          <w:ilvl w:val="0"/>
          <w:numId w:val="30"/>
        </w:numPr>
        <w:ind w:left="270" w:hanging="270"/>
        <w:contextualSpacing/>
        <w:rPr>
          <w:rFonts w:ascii="Calibri" w:eastAsia="Calibri" w:hAnsi="Calibri" w:cs="Times New Roman"/>
        </w:rPr>
      </w:pPr>
      <w:hyperlink r:id="rId10">
        <w:r w:rsidRPr="00C83709">
          <w:rPr>
            <w:rFonts w:ascii="Calibri" w:eastAsia="Calibri" w:hAnsi="Calibri" w:cs="Times New Roman"/>
            <w:color w:val="0563C1"/>
            <w:u w:val="single"/>
          </w:rPr>
          <w:t>https://www.cnbc.com/2023/03/16/heres-when-a-401k-loan-actually-makes-sense-says-advisor.html</w:t>
        </w:r>
      </w:hyperlink>
    </w:p>
    <w:p w14:paraId="2F4C9314" w14:textId="77777777" w:rsidR="00C83709" w:rsidRPr="00C83709" w:rsidRDefault="00C83709" w:rsidP="00C83709">
      <w:pPr>
        <w:numPr>
          <w:ilvl w:val="0"/>
          <w:numId w:val="30"/>
        </w:numPr>
        <w:ind w:left="270" w:hanging="270"/>
        <w:contextualSpacing/>
        <w:rPr>
          <w:rFonts w:ascii="Calibri" w:eastAsia="Calibri" w:hAnsi="Calibri" w:cs="Times New Roman"/>
        </w:rPr>
      </w:pPr>
      <w:hyperlink r:id="rId11">
        <w:r w:rsidRPr="00C83709">
          <w:rPr>
            <w:rFonts w:ascii="Calibri" w:eastAsia="Calibri" w:hAnsi="Calibri" w:cs="Times New Roman"/>
            <w:color w:val="0563C1"/>
            <w:u w:val="single"/>
          </w:rPr>
          <w:t>https://www.forbes.com/advisor/retirement/borrowing-from-your-401k/</w:t>
        </w:r>
      </w:hyperlink>
      <w:r w:rsidRPr="00C83709">
        <w:rPr>
          <w:rFonts w:ascii="Calibri" w:eastAsia="Calibri" w:hAnsi="Calibri" w:cs="Times New Roman"/>
        </w:rPr>
        <w:t xml:space="preserve"> </w:t>
      </w:r>
    </w:p>
    <w:p w14:paraId="27B3388A" w14:textId="77777777" w:rsidR="00C83709" w:rsidRPr="00C83709" w:rsidRDefault="00C83709" w:rsidP="00C83709">
      <w:pPr>
        <w:numPr>
          <w:ilvl w:val="0"/>
          <w:numId w:val="30"/>
        </w:numPr>
        <w:ind w:left="270" w:hanging="270"/>
        <w:contextualSpacing/>
        <w:rPr>
          <w:rFonts w:ascii="Calibri" w:eastAsia="Calibri" w:hAnsi="Calibri" w:cs="Times New Roman"/>
        </w:rPr>
      </w:pPr>
      <w:hyperlink r:id="rId12">
        <w:r w:rsidRPr="00C83709">
          <w:rPr>
            <w:rFonts w:ascii="Calibri" w:eastAsia="Calibri" w:hAnsi="Calibri" w:cs="Times New Roman"/>
            <w:color w:val="0563C1"/>
            <w:u w:val="single"/>
          </w:rPr>
          <w:t>https://www.consumerreports.org/money/retirement-planning/when-it-makes-sense-to-borrow-from-your-401k-a1050093324/</w:t>
        </w:r>
      </w:hyperlink>
    </w:p>
    <w:p w14:paraId="218CCA8B" w14:textId="77777777" w:rsidR="00C83709" w:rsidRPr="00C83709" w:rsidRDefault="00C83709" w:rsidP="00C83709">
      <w:pPr>
        <w:numPr>
          <w:ilvl w:val="0"/>
          <w:numId w:val="30"/>
        </w:numPr>
        <w:ind w:left="270" w:hanging="270"/>
        <w:contextualSpacing/>
        <w:rPr>
          <w:rFonts w:ascii="Calibri" w:eastAsia="Calibri" w:hAnsi="Calibri" w:cs="Times New Roman"/>
        </w:rPr>
      </w:pPr>
      <w:hyperlink r:id="rId13">
        <w:r w:rsidRPr="00C83709">
          <w:rPr>
            <w:rFonts w:ascii="Calibri" w:eastAsia="Calibri" w:hAnsi="Calibri" w:cs="Times New Roman"/>
            <w:color w:val="0563C1"/>
            <w:u w:val="single"/>
          </w:rPr>
          <w:t>https://www.federalreserve.gov/releases/h15/</w:t>
        </w:r>
      </w:hyperlink>
      <w:r w:rsidRPr="00C83709">
        <w:rPr>
          <w:rFonts w:ascii="Calibri" w:eastAsia="Calibri" w:hAnsi="Calibri" w:cs="Times New Roman"/>
        </w:rPr>
        <w:t xml:space="preserve"> </w:t>
      </w:r>
    </w:p>
    <w:p w14:paraId="7E0EC3EC" w14:textId="77777777" w:rsidR="00725AC3" w:rsidRPr="00BB11E4" w:rsidRDefault="00725AC3" w:rsidP="00725AC3">
      <w:pPr>
        <w:spacing w:after="0" w:line="240" w:lineRule="auto"/>
        <w:rPr>
          <w:rFonts w:ascii="Arial" w:hAnsi="Arial" w:cs="Arial"/>
          <w:sz w:val="18"/>
        </w:rPr>
      </w:pPr>
    </w:p>
    <w:p w14:paraId="22F97A3E" w14:textId="77777777" w:rsidR="00113ADD" w:rsidRPr="00775455" w:rsidRDefault="00113ADD" w:rsidP="00725AC3">
      <w:pPr>
        <w:spacing w:after="0" w:line="240" w:lineRule="auto"/>
        <w:ind w:right="-36"/>
        <w:rPr>
          <w:rFonts w:ascii="Arial" w:hAnsi="Arial" w:cs="Arial"/>
          <w:color w:val="FF0000"/>
          <w:sz w:val="18"/>
          <w:szCs w:val="18"/>
        </w:rPr>
      </w:pPr>
      <w:r w:rsidRPr="00775455">
        <w:rPr>
          <w:rFonts w:ascii="Arial" w:hAnsi="Arial" w:cs="Arial"/>
          <w:color w:val="FF0000"/>
          <w:sz w:val="18"/>
          <w:szCs w:val="18"/>
        </w:rPr>
        <w:t>Securities and advisory services offered through “Your B/D or RIA Name Here”, Member FINRA/SIPC.</w:t>
      </w:r>
    </w:p>
    <w:p w14:paraId="03DFC6CE" w14:textId="77777777" w:rsidR="00725AC3" w:rsidRDefault="00725AC3" w:rsidP="00725AC3">
      <w:pPr>
        <w:spacing w:after="0" w:line="240" w:lineRule="auto"/>
        <w:rPr>
          <w:rFonts w:ascii="Arial" w:hAnsi="Arial" w:cs="Arial"/>
          <w:sz w:val="18"/>
          <w:szCs w:val="18"/>
        </w:rPr>
      </w:pPr>
    </w:p>
    <w:p w14:paraId="57D350F9" w14:textId="177F25F4" w:rsidR="00113ADD" w:rsidRPr="00B601E8" w:rsidRDefault="00113ADD" w:rsidP="00725AC3">
      <w:pPr>
        <w:spacing w:after="0" w:line="240" w:lineRule="auto"/>
        <w:rPr>
          <w:rFonts w:ascii="Arial" w:hAnsi="Arial" w:cs="Arial"/>
          <w:sz w:val="18"/>
          <w:szCs w:val="18"/>
        </w:rPr>
      </w:pPr>
      <w:r w:rsidRPr="00B601E8">
        <w:rPr>
          <w:rFonts w:ascii="Arial" w:hAnsi="Arial" w:cs="Arial"/>
          <w:sz w:val="18"/>
          <w:szCs w:val="18"/>
        </w:rPr>
        <w:t>This material was prepared by Carson Coaching. Carson Coaching is not affiliated with the named broker/dealer or firm.</w:t>
      </w:r>
    </w:p>
    <w:p w14:paraId="0D515E06" w14:textId="650817D7" w:rsidR="00AF26E7" w:rsidRPr="00BB11E4" w:rsidRDefault="00AF26E7" w:rsidP="00725AC3">
      <w:pPr>
        <w:spacing w:after="0" w:line="240" w:lineRule="auto"/>
        <w:rPr>
          <w:rFonts w:ascii="Arial" w:hAnsi="Arial" w:cs="Arial"/>
          <w:sz w:val="18"/>
          <w:szCs w:val="18"/>
        </w:rPr>
      </w:pPr>
    </w:p>
    <w:sectPr w:rsidR="00AF26E7" w:rsidRPr="00BB11E4" w:rsidSect="005F1A60">
      <w:headerReference w:type="default" r:id="rId14"/>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D5C4C" w14:textId="77777777" w:rsidR="00A83565" w:rsidRDefault="00A83565" w:rsidP="00057E69">
      <w:pPr>
        <w:spacing w:after="0" w:line="240" w:lineRule="auto"/>
      </w:pPr>
      <w:r>
        <w:separator/>
      </w:r>
    </w:p>
  </w:endnote>
  <w:endnote w:type="continuationSeparator" w:id="0">
    <w:p w14:paraId="54FF027C" w14:textId="77777777" w:rsidR="00A83565" w:rsidRDefault="00A83565"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66CD" w14:textId="77777777" w:rsidR="00A83565" w:rsidRDefault="00A83565" w:rsidP="00057E69">
      <w:pPr>
        <w:spacing w:after="0" w:line="240" w:lineRule="auto"/>
      </w:pPr>
      <w:r>
        <w:separator/>
      </w:r>
    </w:p>
  </w:footnote>
  <w:footnote w:type="continuationSeparator" w:id="0">
    <w:p w14:paraId="43B42DE7" w14:textId="77777777" w:rsidR="00A83565" w:rsidRDefault="00A83565"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4D06332C">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96B94"/>
    <w:multiLevelType w:val="hybridMultilevel"/>
    <w:tmpl w:val="3D5ECBEC"/>
    <w:lvl w:ilvl="0" w:tplc="AD287830">
      <w:start w:val="1"/>
      <w:numFmt w:val="decimal"/>
      <w:lvlText w:val="%1."/>
      <w:lvlJc w:val="left"/>
      <w:pPr>
        <w:ind w:left="720" w:hanging="360"/>
      </w:pPr>
    </w:lvl>
    <w:lvl w:ilvl="1" w:tplc="2E42F37E">
      <w:start w:val="1"/>
      <w:numFmt w:val="lowerLetter"/>
      <w:lvlText w:val="%2."/>
      <w:lvlJc w:val="left"/>
      <w:pPr>
        <w:ind w:left="1440" w:hanging="360"/>
      </w:pPr>
    </w:lvl>
    <w:lvl w:ilvl="2" w:tplc="E44A7B1C">
      <w:start w:val="1"/>
      <w:numFmt w:val="lowerRoman"/>
      <w:lvlText w:val="%3."/>
      <w:lvlJc w:val="right"/>
      <w:pPr>
        <w:ind w:left="2160" w:hanging="180"/>
      </w:pPr>
    </w:lvl>
    <w:lvl w:ilvl="3" w:tplc="5B788D2E">
      <w:start w:val="1"/>
      <w:numFmt w:val="decimal"/>
      <w:lvlText w:val="%4."/>
      <w:lvlJc w:val="left"/>
      <w:pPr>
        <w:ind w:left="2880" w:hanging="360"/>
      </w:pPr>
    </w:lvl>
    <w:lvl w:ilvl="4" w:tplc="AE44F98A">
      <w:start w:val="1"/>
      <w:numFmt w:val="lowerLetter"/>
      <w:lvlText w:val="%5."/>
      <w:lvlJc w:val="left"/>
      <w:pPr>
        <w:ind w:left="3600" w:hanging="360"/>
      </w:pPr>
    </w:lvl>
    <w:lvl w:ilvl="5" w:tplc="B5840012">
      <w:start w:val="1"/>
      <w:numFmt w:val="lowerRoman"/>
      <w:lvlText w:val="%6."/>
      <w:lvlJc w:val="right"/>
      <w:pPr>
        <w:ind w:left="4320" w:hanging="180"/>
      </w:pPr>
    </w:lvl>
    <w:lvl w:ilvl="6" w:tplc="1DE05E76">
      <w:start w:val="1"/>
      <w:numFmt w:val="decimal"/>
      <w:lvlText w:val="%7."/>
      <w:lvlJc w:val="left"/>
      <w:pPr>
        <w:ind w:left="5040" w:hanging="360"/>
      </w:pPr>
    </w:lvl>
    <w:lvl w:ilvl="7" w:tplc="30A6AF98">
      <w:start w:val="1"/>
      <w:numFmt w:val="lowerLetter"/>
      <w:lvlText w:val="%8."/>
      <w:lvlJc w:val="left"/>
      <w:pPr>
        <w:ind w:left="5760" w:hanging="360"/>
      </w:pPr>
    </w:lvl>
    <w:lvl w:ilvl="8" w:tplc="E1368EBA">
      <w:start w:val="1"/>
      <w:numFmt w:val="lowerRoman"/>
      <w:lvlText w:val="%9."/>
      <w:lvlJc w:val="right"/>
      <w:pPr>
        <w:ind w:left="6480" w:hanging="180"/>
      </w:pPr>
    </w:lvl>
  </w:abstractNum>
  <w:abstractNum w:abstractNumId="2"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87218"/>
    <w:multiLevelType w:val="hybridMultilevel"/>
    <w:tmpl w:val="3D6CCDD8"/>
    <w:lvl w:ilvl="0" w:tplc="78389040">
      <w:start w:val="1"/>
      <w:numFmt w:val="bullet"/>
      <w:lvlText w:val=""/>
      <w:lvlJc w:val="left"/>
      <w:pPr>
        <w:ind w:left="720" w:hanging="360"/>
      </w:pPr>
      <w:rPr>
        <w:rFonts w:ascii="Symbol" w:hAnsi="Symbol" w:hint="default"/>
      </w:rPr>
    </w:lvl>
    <w:lvl w:ilvl="1" w:tplc="5254D1B4">
      <w:start w:val="1"/>
      <w:numFmt w:val="bullet"/>
      <w:lvlText w:val="o"/>
      <w:lvlJc w:val="left"/>
      <w:pPr>
        <w:ind w:left="1440" w:hanging="360"/>
      </w:pPr>
      <w:rPr>
        <w:rFonts w:ascii="Courier New" w:hAnsi="Courier New" w:hint="default"/>
      </w:rPr>
    </w:lvl>
    <w:lvl w:ilvl="2" w:tplc="A74C8ABA">
      <w:start w:val="1"/>
      <w:numFmt w:val="bullet"/>
      <w:lvlText w:val=""/>
      <w:lvlJc w:val="left"/>
      <w:pPr>
        <w:ind w:left="2160" w:hanging="360"/>
      </w:pPr>
      <w:rPr>
        <w:rFonts w:ascii="Wingdings" w:hAnsi="Wingdings" w:hint="default"/>
      </w:rPr>
    </w:lvl>
    <w:lvl w:ilvl="3" w:tplc="ACF600F4">
      <w:start w:val="1"/>
      <w:numFmt w:val="bullet"/>
      <w:lvlText w:val=""/>
      <w:lvlJc w:val="left"/>
      <w:pPr>
        <w:ind w:left="2880" w:hanging="360"/>
      </w:pPr>
      <w:rPr>
        <w:rFonts w:ascii="Symbol" w:hAnsi="Symbol" w:hint="default"/>
      </w:rPr>
    </w:lvl>
    <w:lvl w:ilvl="4" w:tplc="FBD82256">
      <w:start w:val="1"/>
      <w:numFmt w:val="bullet"/>
      <w:lvlText w:val="o"/>
      <w:lvlJc w:val="left"/>
      <w:pPr>
        <w:ind w:left="3600" w:hanging="360"/>
      </w:pPr>
      <w:rPr>
        <w:rFonts w:ascii="Courier New" w:hAnsi="Courier New" w:hint="default"/>
      </w:rPr>
    </w:lvl>
    <w:lvl w:ilvl="5" w:tplc="A48073A4">
      <w:start w:val="1"/>
      <w:numFmt w:val="bullet"/>
      <w:lvlText w:val=""/>
      <w:lvlJc w:val="left"/>
      <w:pPr>
        <w:ind w:left="4320" w:hanging="360"/>
      </w:pPr>
      <w:rPr>
        <w:rFonts w:ascii="Wingdings" w:hAnsi="Wingdings" w:hint="default"/>
      </w:rPr>
    </w:lvl>
    <w:lvl w:ilvl="6" w:tplc="E78CA89C">
      <w:start w:val="1"/>
      <w:numFmt w:val="bullet"/>
      <w:lvlText w:val=""/>
      <w:lvlJc w:val="left"/>
      <w:pPr>
        <w:ind w:left="5040" w:hanging="360"/>
      </w:pPr>
      <w:rPr>
        <w:rFonts w:ascii="Symbol" w:hAnsi="Symbol" w:hint="default"/>
      </w:rPr>
    </w:lvl>
    <w:lvl w:ilvl="7" w:tplc="F3B03BBE">
      <w:start w:val="1"/>
      <w:numFmt w:val="bullet"/>
      <w:lvlText w:val="o"/>
      <w:lvlJc w:val="left"/>
      <w:pPr>
        <w:ind w:left="5760" w:hanging="360"/>
      </w:pPr>
      <w:rPr>
        <w:rFonts w:ascii="Courier New" w:hAnsi="Courier New" w:hint="default"/>
      </w:rPr>
    </w:lvl>
    <w:lvl w:ilvl="8" w:tplc="75862C38">
      <w:start w:val="1"/>
      <w:numFmt w:val="bullet"/>
      <w:lvlText w:val=""/>
      <w:lvlJc w:val="left"/>
      <w:pPr>
        <w:ind w:left="6480" w:hanging="360"/>
      </w:pPr>
      <w:rPr>
        <w:rFonts w:ascii="Wingdings" w:hAnsi="Wingdings" w:hint="default"/>
      </w:rPr>
    </w:lvl>
  </w:abstractNum>
  <w:abstractNum w:abstractNumId="9"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25DEC3C"/>
    <w:multiLevelType w:val="hybridMultilevel"/>
    <w:tmpl w:val="EC8A3000"/>
    <w:lvl w:ilvl="0" w:tplc="DBDAF792">
      <w:start w:val="1"/>
      <w:numFmt w:val="bullet"/>
      <w:lvlText w:val=""/>
      <w:lvlJc w:val="left"/>
      <w:pPr>
        <w:ind w:left="720" w:hanging="360"/>
      </w:pPr>
      <w:rPr>
        <w:rFonts w:ascii="Symbol" w:hAnsi="Symbol" w:hint="default"/>
      </w:rPr>
    </w:lvl>
    <w:lvl w:ilvl="1" w:tplc="563EF116">
      <w:start w:val="1"/>
      <w:numFmt w:val="bullet"/>
      <w:lvlText w:val="o"/>
      <w:lvlJc w:val="left"/>
      <w:pPr>
        <w:ind w:left="1440" w:hanging="360"/>
      </w:pPr>
      <w:rPr>
        <w:rFonts w:ascii="Courier New" w:hAnsi="Courier New" w:hint="default"/>
      </w:rPr>
    </w:lvl>
    <w:lvl w:ilvl="2" w:tplc="6542EF30">
      <w:start w:val="1"/>
      <w:numFmt w:val="bullet"/>
      <w:lvlText w:val=""/>
      <w:lvlJc w:val="left"/>
      <w:pPr>
        <w:ind w:left="2160" w:hanging="360"/>
      </w:pPr>
      <w:rPr>
        <w:rFonts w:ascii="Wingdings" w:hAnsi="Wingdings" w:hint="default"/>
      </w:rPr>
    </w:lvl>
    <w:lvl w:ilvl="3" w:tplc="A7C24864">
      <w:start w:val="1"/>
      <w:numFmt w:val="bullet"/>
      <w:lvlText w:val=""/>
      <w:lvlJc w:val="left"/>
      <w:pPr>
        <w:ind w:left="2880" w:hanging="360"/>
      </w:pPr>
      <w:rPr>
        <w:rFonts w:ascii="Symbol" w:hAnsi="Symbol" w:hint="default"/>
      </w:rPr>
    </w:lvl>
    <w:lvl w:ilvl="4" w:tplc="7A58DDA2">
      <w:start w:val="1"/>
      <w:numFmt w:val="bullet"/>
      <w:lvlText w:val="o"/>
      <w:lvlJc w:val="left"/>
      <w:pPr>
        <w:ind w:left="3600" w:hanging="360"/>
      </w:pPr>
      <w:rPr>
        <w:rFonts w:ascii="Courier New" w:hAnsi="Courier New" w:hint="default"/>
      </w:rPr>
    </w:lvl>
    <w:lvl w:ilvl="5" w:tplc="48846684">
      <w:start w:val="1"/>
      <w:numFmt w:val="bullet"/>
      <w:lvlText w:val=""/>
      <w:lvlJc w:val="left"/>
      <w:pPr>
        <w:ind w:left="4320" w:hanging="360"/>
      </w:pPr>
      <w:rPr>
        <w:rFonts w:ascii="Wingdings" w:hAnsi="Wingdings" w:hint="default"/>
      </w:rPr>
    </w:lvl>
    <w:lvl w:ilvl="6" w:tplc="4210CC6A">
      <w:start w:val="1"/>
      <w:numFmt w:val="bullet"/>
      <w:lvlText w:val=""/>
      <w:lvlJc w:val="left"/>
      <w:pPr>
        <w:ind w:left="5040" w:hanging="360"/>
      </w:pPr>
      <w:rPr>
        <w:rFonts w:ascii="Symbol" w:hAnsi="Symbol" w:hint="default"/>
      </w:rPr>
    </w:lvl>
    <w:lvl w:ilvl="7" w:tplc="B77EFC5E">
      <w:start w:val="1"/>
      <w:numFmt w:val="bullet"/>
      <w:lvlText w:val="o"/>
      <w:lvlJc w:val="left"/>
      <w:pPr>
        <w:ind w:left="5760" w:hanging="360"/>
      </w:pPr>
      <w:rPr>
        <w:rFonts w:ascii="Courier New" w:hAnsi="Courier New" w:hint="default"/>
      </w:rPr>
    </w:lvl>
    <w:lvl w:ilvl="8" w:tplc="4C7CAAE8">
      <w:start w:val="1"/>
      <w:numFmt w:val="bullet"/>
      <w:lvlText w:val=""/>
      <w:lvlJc w:val="left"/>
      <w:pPr>
        <w:ind w:left="6480" w:hanging="360"/>
      </w:pPr>
      <w:rPr>
        <w:rFonts w:ascii="Wingdings" w:hAnsi="Wingdings" w:hint="default"/>
      </w:rPr>
    </w:lvl>
  </w:abstractNum>
  <w:abstractNum w:abstractNumId="14"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6703870">
    <w:abstractNumId w:val="14"/>
  </w:num>
  <w:num w:numId="2" w16cid:durableId="2134011527">
    <w:abstractNumId w:val="17"/>
  </w:num>
  <w:num w:numId="3" w16cid:durableId="729500024">
    <w:abstractNumId w:val="18"/>
  </w:num>
  <w:num w:numId="4" w16cid:durableId="1164247806">
    <w:abstractNumId w:val="19"/>
  </w:num>
  <w:num w:numId="5" w16cid:durableId="1194265954">
    <w:abstractNumId w:val="5"/>
  </w:num>
  <w:num w:numId="6" w16cid:durableId="1601137064">
    <w:abstractNumId w:val="27"/>
  </w:num>
  <w:num w:numId="7" w16cid:durableId="729815639">
    <w:abstractNumId w:val="12"/>
  </w:num>
  <w:num w:numId="8" w16cid:durableId="250241501">
    <w:abstractNumId w:val="22"/>
  </w:num>
  <w:num w:numId="9" w16cid:durableId="444735745">
    <w:abstractNumId w:val="28"/>
  </w:num>
  <w:num w:numId="10" w16cid:durableId="178206441">
    <w:abstractNumId w:val="15"/>
  </w:num>
  <w:num w:numId="11" w16cid:durableId="2002387623">
    <w:abstractNumId w:val="23"/>
  </w:num>
  <w:num w:numId="12" w16cid:durableId="452406223">
    <w:abstractNumId w:val="9"/>
  </w:num>
  <w:num w:numId="13" w16cid:durableId="1428384838">
    <w:abstractNumId w:val="0"/>
  </w:num>
  <w:num w:numId="14" w16cid:durableId="1630941486">
    <w:abstractNumId w:val="24"/>
  </w:num>
  <w:num w:numId="15" w16cid:durableId="823861206">
    <w:abstractNumId w:val="7"/>
  </w:num>
  <w:num w:numId="16" w16cid:durableId="472874201">
    <w:abstractNumId w:val="4"/>
  </w:num>
  <w:num w:numId="17" w16cid:durableId="1737435483">
    <w:abstractNumId w:val="29"/>
  </w:num>
  <w:num w:numId="18" w16cid:durableId="525412913">
    <w:abstractNumId w:val="25"/>
  </w:num>
  <w:num w:numId="19" w16cid:durableId="580914094">
    <w:abstractNumId w:val="16"/>
  </w:num>
  <w:num w:numId="20" w16cid:durableId="2073692704">
    <w:abstractNumId w:val="11"/>
  </w:num>
  <w:num w:numId="21" w16cid:durableId="879707437">
    <w:abstractNumId w:val="2"/>
  </w:num>
  <w:num w:numId="22" w16cid:durableId="987629932">
    <w:abstractNumId w:val="3"/>
  </w:num>
  <w:num w:numId="23" w16cid:durableId="212616502">
    <w:abstractNumId w:val="6"/>
  </w:num>
  <w:num w:numId="24" w16cid:durableId="1444494316">
    <w:abstractNumId w:val="10"/>
  </w:num>
  <w:num w:numId="25" w16cid:durableId="2142186413">
    <w:abstractNumId w:val="20"/>
  </w:num>
  <w:num w:numId="26" w16cid:durableId="16201404">
    <w:abstractNumId w:val="26"/>
  </w:num>
  <w:num w:numId="27" w16cid:durableId="2096245027">
    <w:abstractNumId w:val="21"/>
  </w:num>
  <w:num w:numId="28" w16cid:durableId="2007709425">
    <w:abstractNumId w:val="8"/>
  </w:num>
  <w:num w:numId="29" w16cid:durableId="1834951870">
    <w:abstractNumId w:val="13"/>
  </w:num>
  <w:num w:numId="30" w16cid:durableId="954555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113ADD"/>
    <w:rsid w:val="001C04CA"/>
    <w:rsid w:val="002068E3"/>
    <w:rsid w:val="00213E4F"/>
    <w:rsid w:val="002D1BE6"/>
    <w:rsid w:val="00302ABE"/>
    <w:rsid w:val="00312AAE"/>
    <w:rsid w:val="003528E6"/>
    <w:rsid w:val="0037381D"/>
    <w:rsid w:val="003A1586"/>
    <w:rsid w:val="003D1CDD"/>
    <w:rsid w:val="003F1C34"/>
    <w:rsid w:val="004160B8"/>
    <w:rsid w:val="005126FF"/>
    <w:rsid w:val="005F1A60"/>
    <w:rsid w:val="00620BCF"/>
    <w:rsid w:val="006609AA"/>
    <w:rsid w:val="0066228A"/>
    <w:rsid w:val="00725AC3"/>
    <w:rsid w:val="007827B4"/>
    <w:rsid w:val="0078613C"/>
    <w:rsid w:val="007E2BF9"/>
    <w:rsid w:val="00830B64"/>
    <w:rsid w:val="008F3DC9"/>
    <w:rsid w:val="0093146C"/>
    <w:rsid w:val="009A0723"/>
    <w:rsid w:val="009A62B0"/>
    <w:rsid w:val="00A83565"/>
    <w:rsid w:val="00AF26E7"/>
    <w:rsid w:val="00B01413"/>
    <w:rsid w:val="00B418B9"/>
    <w:rsid w:val="00BB11E4"/>
    <w:rsid w:val="00C35C18"/>
    <w:rsid w:val="00C801C6"/>
    <w:rsid w:val="00C83709"/>
    <w:rsid w:val="00C9218B"/>
    <w:rsid w:val="00CB6ECE"/>
    <w:rsid w:val="00D1568C"/>
    <w:rsid w:val="00D35070"/>
    <w:rsid w:val="00DD273E"/>
    <w:rsid w:val="00DE3208"/>
    <w:rsid w:val="00E86735"/>
    <w:rsid w:val="00EA5B71"/>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ankingrates.com/money/survey-americans-and-money-advice/" TargetMode="External"/><Relationship Id="rId13" Type="http://schemas.openxmlformats.org/officeDocument/2006/relationships/hyperlink" Target="https://www.federalreserve.gov/releases/h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umerreports.org/money/retirement-planning/when-it-makes-sense-to-borrow-from-your-401k-a10500933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bes.com/advisor/retirement/borrowing-from-your-401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nbc.com/2023/03/16/heres-when-a-401k-loan-actually-makes-sense-says-advisor.html" TargetMode="External"/><Relationship Id="rId4" Type="http://schemas.openxmlformats.org/officeDocument/2006/relationships/settings" Target="settings.xml"/><Relationship Id="rId9" Type="http://schemas.openxmlformats.org/officeDocument/2006/relationships/hyperlink" Target="https://www.irs.gov/retirement-plans/plan-participant-employee/retirement-topics-loan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F4DC1-1E4E-425E-B7C7-0E021A70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Ghostwritten Article -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Ghostwritten Article -</dc:title>
  <dc:subject/>
  <dc:creator>Carson Coaching</dc:creator>
  <cp:keywords/>
  <dc:description/>
  <cp:lastModifiedBy>Kait Mathias</cp:lastModifiedBy>
  <cp:revision>3</cp:revision>
  <dcterms:created xsi:type="dcterms:W3CDTF">2023-06-08T15:02:00Z</dcterms:created>
  <dcterms:modified xsi:type="dcterms:W3CDTF">2023-06-08T15:03:00Z</dcterms:modified>
</cp:coreProperties>
</file>