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C6715" w14:textId="77777777" w:rsidR="004C0A7F" w:rsidRPr="00364689" w:rsidRDefault="004C0A7F" w:rsidP="004C0A7F">
      <w:pPr>
        <w:ind w:left="360" w:hanging="360"/>
        <w:rPr>
          <w:b/>
          <w:bCs/>
        </w:rPr>
      </w:pPr>
      <w:r w:rsidRPr="00364689">
        <w:rPr>
          <w:b/>
          <w:bCs/>
        </w:rPr>
        <w:t>Markets Perk Up but Macro Outlook Still Messy</w:t>
      </w:r>
    </w:p>
    <w:p w14:paraId="07CB6F91" w14:textId="77777777" w:rsidR="004C0A7F" w:rsidRDefault="004C0A7F" w:rsidP="004C0A7F">
      <w:pPr>
        <w:pStyle w:val="ListParagraph"/>
        <w:numPr>
          <w:ilvl w:val="0"/>
          <w:numId w:val="20"/>
        </w:numPr>
        <w:spacing w:after="160" w:line="278" w:lineRule="auto"/>
        <w:rPr>
          <w:rFonts w:ascii="Arial" w:hAnsi="Arial" w:cs="Arial"/>
          <w:noProof/>
        </w:rPr>
      </w:pPr>
      <w:r>
        <w:rPr>
          <w:rFonts w:ascii="Arial" w:hAnsi="Arial" w:cs="Arial"/>
          <w:noProof/>
        </w:rPr>
        <w:t>The S&amp;P 500 bounced back nicley last week, even after a big dip on Monday.</w:t>
      </w:r>
    </w:p>
    <w:p w14:paraId="2283C679" w14:textId="77777777" w:rsidR="004C0A7F" w:rsidRDefault="004C0A7F" w:rsidP="004C0A7F">
      <w:pPr>
        <w:pStyle w:val="ListParagraph"/>
        <w:numPr>
          <w:ilvl w:val="0"/>
          <w:numId w:val="20"/>
        </w:numPr>
        <w:spacing w:after="160" w:line="278" w:lineRule="auto"/>
        <w:rPr>
          <w:rFonts w:ascii="Arial" w:hAnsi="Arial" w:cs="Arial"/>
          <w:noProof/>
        </w:rPr>
      </w:pPr>
      <w:r>
        <w:rPr>
          <w:rFonts w:ascii="Arial" w:hAnsi="Arial" w:cs="Arial"/>
          <w:noProof/>
        </w:rPr>
        <w:t>Last week saw multiple potentially bullish signals, suggesting better times could be coming.</w:t>
      </w:r>
    </w:p>
    <w:p w14:paraId="3461DDA9" w14:textId="77777777" w:rsidR="004C0A7F" w:rsidRDefault="004C0A7F" w:rsidP="004C0A7F">
      <w:pPr>
        <w:pStyle w:val="ListParagraph"/>
        <w:numPr>
          <w:ilvl w:val="0"/>
          <w:numId w:val="20"/>
        </w:numPr>
        <w:spacing w:after="160" w:line="278" w:lineRule="auto"/>
        <w:rPr>
          <w:rFonts w:ascii="Arial" w:hAnsi="Arial" w:cs="Arial"/>
          <w:noProof/>
        </w:rPr>
      </w:pPr>
      <w:r>
        <w:rPr>
          <w:rFonts w:ascii="Arial" w:hAnsi="Arial" w:cs="Arial"/>
          <w:noProof/>
        </w:rPr>
        <w:t>Some softening of aggressive trade policy talk sparked the buying, along with solid overall earnings, but markets are still in a heavily news- and tweet-driven environment.</w:t>
      </w:r>
    </w:p>
    <w:p w14:paraId="29815DBC" w14:textId="77777777" w:rsidR="004C0A7F" w:rsidRDefault="004C0A7F" w:rsidP="004C0A7F">
      <w:pPr>
        <w:pStyle w:val="ListParagraph"/>
        <w:numPr>
          <w:ilvl w:val="0"/>
          <w:numId w:val="20"/>
        </w:numPr>
        <w:spacing w:after="160" w:line="278" w:lineRule="auto"/>
        <w:rPr>
          <w:rFonts w:ascii="Arial" w:hAnsi="Arial" w:cs="Arial"/>
          <w:noProof/>
        </w:rPr>
      </w:pPr>
      <w:r>
        <w:rPr>
          <w:rFonts w:ascii="Arial" w:hAnsi="Arial" w:cs="Arial"/>
          <w:noProof/>
        </w:rPr>
        <w:t>From a macroeconomic perspective, uncertainty continues to dominate.</w:t>
      </w:r>
    </w:p>
    <w:p w14:paraId="62F5B7C2" w14:textId="77777777" w:rsidR="004C0A7F" w:rsidRDefault="004C0A7F" w:rsidP="004C0A7F">
      <w:pPr>
        <w:pStyle w:val="ListParagraph"/>
        <w:numPr>
          <w:ilvl w:val="0"/>
          <w:numId w:val="20"/>
        </w:numPr>
        <w:spacing w:after="160" w:line="278" w:lineRule="auto"/>
        <w:rPr>
          <w:rFonts w:ascii="Arial" w:hAnsi="Arial" w:cs="Arial"/>
          <w:noProof/>
        </w:rPr>
      </w:pPr>
      <w:r>
        <w:rPr>
          <w:rFonts w:ascii="Arial" w:hAnsi="Arial" w:cs="Arial"/>
          <w:noProof/>
        </w:rPr>
        <w:t>Unless we see substaning additional softening (which is possible), we could still be in for a long slog, but stocks could still do ok in that environment.</w:t>
      </w:r>
    </w:p>
    <w:p w14:paraId="07976BBD" w14:textId="77777777" w:rsidR="004C0A7F" w:rsidRPr="00940EFC" w:rsidRDefault="004C0A7F" w:rsidP="004C0A7F">
      <w:pPr>
        <w:rPr>
          <w:rFonts w:ascii="Arial" w:hAnsi="Arial" w:cs="Arial"/>
          <w:b/>
          <w:bCs/>
          <w:noProof/>
        </w:rPr>
      </w:pPr>
      <w:r>
        <w:rPr>
          <w:rFonts w:ascii="Arial" w:hAnsi="Arial" w:cs="Arial"/>
          <w:b/>
          <w:bCs/>
          <w:noProof/>
        </w:rPr>
        <w:t>What a Week</w:t>
      </w:r>
    </w:p>
    <w:p w14:paraId="570CF877" w14:textId="77777777" w:rsidR="004C0A7F" w:rsidRDefault="004C0A7F" w:rsidP="004C0A7F">
      <w:pPr>
        <w:rPr>
          <w:rFonts w:ascii="Arial" w:hAnsi="Arial" w:cs="Arial"/>
          <w:noProof/>
        </w:rPr>
      </w:pPr>
      <w:r>
        <w:rPr>
          <w:rFonts w:ascii="Arial" w:hAnsi="Arial" w:cs="Arial"/>
          <w:noProof/>
        </w:rPr>
        <w:t>Last week started with a huge 2.4% drop in the S&amp;P 500, but it ended with a four-day win streak and stocks up 4% on the week. The rally started when President Trump opened the door to drastically lower tariffs on China, but it was also a big week for earnings. Although future guidance remains murky at best, nearly 75% of the companies that have reported so far have beaten earnings expectations, giving last week’s strength some backup from market fundamentals.</w:t>
      </w:r>
    </w:p>
    <w:p w14:paraId="27A4E006" w14:textId="77777777" w:rsidR="004C0A7F" w:rsidRPr="00F021B6" w:rsidRDefault="004C0A7F" w:rsidP="004C0A7F">
      <w:pPr>
        <w:rPr>
          <w:b/>
          <w:bCs/>
        </w:rPr>
      </w:pPr>
      <w:r>
        <w:rPr>
          <w:b/>
          <w:bCs/>
        </w:rPr>
        <w:t xml:space="preserve">S&amp;P 500 </w:t>
      </w:r>
      <w:r w:rsidRPr="00F021B6">
        <w:rPr>
          <w:b/>
          <w:bCs/>
        </w:rPr>
        <w:t xml:space="preserve">Up Big Three </w:t>
      </w:r>
      <w:r>
        <w:rPr>
          <w:b/>
          <w:bCs/>
        </w:rPr>
        <w:t>Days i</w:t>
      </w:r>
      <w:r w:rsidRPr="00F021B6">
        <w:rPr>
          <w:b/>
          <w:bCs/>
        </w:rPr>
        <w:t xml:space="preserve">n </w:t>
      </w:r>
      <w:r>
        <w:rPr>
          <w:b/>
          <w:bCs/>
        </w:rPr>
        <w:t>a</w:t>
      </w:r>
      <w:r w:rsidRPr="00F021B6">
        <w:rPr>
          <w:b/>
          <w:bCs/>
        </w:rPr>
        <w:t xml:space="preserve"> Row</w:t>
      </w:r>
    </w:p>
    <w:p w14:paraId="7B330424" w14:textId="77777777" w:rsidR="004C0A7F" w:rsidRDefault="004C0A7F" w:rsidP="004C0A7F">
      <w:r>
        <w:t xml:space="preserve">It doesn’t stop there though, as the S&amp;P 500 just gained more than 1.5% for three days in a row. We call this type of rare strength a buying thrust and it tends to happen early in bullish markets, as strong future returns are common after similar buying thrusts historically. In fact, stocks were higher a year later 10 out of 10 times. </w:t>
      </w:r>
    </w:p>
    <w:p w14:paraId="6F32E198" w14:textId="77777777" w:rsidR="004C0A7F" w:rsidRDefault="004C0A7F" w:rsidP="004C0A7F">
      <w:r>
        <w:rPr>
          <w:noProof/>
        </w:rPr>
        <w:lastRenderedPageBreak/>
        <w:drawing>
          <wp:inline distT="0" distB="0" distL="0" distR="0" wp14:anchorId="7CC46C71" wp14:editId="168114A1">
            <wp:extent cx="5943600" cy="5748020"/>
            <wp:effectExtent l="0" t="0" r="0" b="5080"/>
            <wp:docPr id="893242086" name="Picture 5" descr="Image">
              <a:extLst xmlns:a="http://schemas.openxmlformats.org/drawingml/2006/main">
                <a:ext uri="{FF2B5EF4-FFF2-40B4-BE49-F238E27FC236}">
                  <a16:creationId xmlns:a16="http://schemas.microsoft.com/office/drawing/2014/main" id="{81D7DCAD-E791-2B9D-41AF-EF076793AA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age">
                      <a:extLst>
                        <a:ext uri="{FF2B5EF4-FFF2-40B4-BE49-F238E27FC236}">
                          <a16:creationId xmlns:a16="http://schemas.microsoft.com/office/drawing/2014/main" id="{81D7DCAD-E791-2B9D-41AF-EF076793AA4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748020"/>
                    </a:xfrm>
                    <a:prstGeom prst="rect">
                      <a:avLst/>
                    </a:prstGeom>
                    <a:noFill/>
                  </pic:spPr>
                </pic:pic>
              </a:graphicData>
            </a:graphic>
          </wp:inline>
        </w:drawing>
      </w:r>
      <w:hyperlink r:id="rId12" w:history="1">
        <w:r w:rsidRPr="00F021B6">
          <w:rPr>
            <w:rStyle w:val="Hyperlink"/>
          </w:rPr>
          <w:br/>
        </w:r>
      </w:hyperlink>
    </w:p>
    <w:p w14:paraId="0E05827A" w14:textId="77777777" w:rsidR="004C0A7F" w:rsidRPr="00F021B6" w:rsidRDefault="004C0A7F" w:rsidP="004C0A7F">
      <w:pPr>
        <w:rPr>
          <w:b/>
          <w:bCs/>
        </w:rPr>
      </w:pPr>
      <w:r w:rsidRPr="00F021B6">
        <w:rPr>
          <w:b/>
          <w:bCs/>
        </w:rPr>
        <w:t xml:space="preserve">A Lot </w:t>
      </w:r>
      <w:r>
        <w:rPr>
          <w:b/>
          <w:bCs/>
        </w:rPr>
        <w:t>o</w:t>
      </w:r>
      <w:r w:rsidRPr="00F021B6">
        <w:rPr>
          <w:b/>
          <w:bCs/>
        </w:rPr>
        <w:t xml:space="preserve">f Stocks Up </w:t>
      </w:r>
      <w:r>
        <w:rPr>
          <w:b/>
          <w:bCs/>
        </w:rPr>
        <w:t>t</w:t>
      </w:r>
      <w:r w:rsidRPr="00F021B6">
        <w:rPr>
          <w:b/>
          <w:bCs/>
        </w:rPr>
        <w:t>he Past Three Days</w:t>
      </w:r>
    </w:p>
    <w:p w14:paraId="046B3859" w14:textId="77777777" w:rsidR="004C0A7F" w:rsidRDefault="004C0A7F" w:rsidP="004C0A7F">
      <w:r>
        <w:t xml:space="preserve">More than 70% of the stocks on the NYSE were higher Tuesday – Thursday of last week, another rare and potentially bullish clue. After this signal stocks have also shown strong future performance historically and have been higher a year later 26 out of 27 times. </w:t>
      </w:r>
    </w:p>
    <w:p w14:paraId="205D6063" w14:textId="77777777" w:rsidR="004C0A7F" w:rsidRDefault="004C0A7F" w:rsidP="004C0A7F">
      <w:r>
        <w:rPr>
          <w:noProof/>
        </w:rPr>
        <w:lastRenderedPageBreak/>
        <w:drawing>
          <wp:inline distT="0" distB="0" distL="0" distR="0" wp14:anchorId="7101156A" wp14:editId="519F74CC">
            <wp:extent cx="6362700" cy="2287419"/>
            <wp:effectExtent l="0" t="0" r="0" b="0"/>
            <wp:docPr id="739778568" name="Picture 6" descr="A graph showing the growth of the stock mar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78568" name="Picture 6" descr="A graph showing the growth of the stock market&#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841" cy="2294300"/>
                    </a:xfrm>
                    <a:prstGeom prst="rect">
                      <a:avLst/>
                    </a:prstGeom>
                    <a:noFill/>
                  </pic:spPr>
                </pic:pic>
              </a:graphicData>
            </a:graphic>
          </wp:inline>
        </w:drawing>
      </w:r>
    </w:p>
    <w:p w14:paraId="39477654" w14:textId="77777777" w:rsidR="004C0A7F" w:rsidRDefault="004C0A7F" w:rsidP="004C0A7F">
      <w:r w:rsidRPr="00F021B6">
        <w:rPr>
          <w:noProof/>
        </w:rPr>
        <w:lastRenderedPageBreak/>
        <w:drawing>
          <wp:inline distT="0" distB="0" distL="0" distR="0" wp14:anchorId="6D50A886" wp14:editId="4A5E0488">
            <wp:extent cx="5943600" cy="5935345"/>
            <wp:effectExtent l="0" t="0" r="0" b="8255"/>
            <wp:docPr id="20751081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935345"/>
                    </a:xfrm>
                    <a:prstGeom prst="rect">
                      <a:avLst/>
                    </a:prstGeom>
                    <a:noFill/>
                    <a:ln>
                      <a:noFill/>
                    </a:ln>
                  </pic:spPr>
                </pic:pic>
              </a:graphicData>
            </a:graphic>
          </wp:inline>
        </w:drawing>
      </w:r>
    </w:p>
    <w:p w14:paraId="05934F7C" w14:textId="77777777" w:rsidR="004C0A7F" w:rsidRDefault="004C0A7F" w:rsidP="004C0A7F">
      <w:pPr>
        <w:rPr>
          <w:b/>
          <w:bCs/>
        </w:rPr>
      </w:pPr>
    </w:p>
    <w:p w14:paraId="7F5CE8C9" w14:textId="77777777" w:rsidR="004C0A7F" w:rsidRDefault="004C0A7F" w:rsidP="004C0A7F">
      <w:pPr>
        <w:rPr>
          <w:b/>
          <w:bCs/>
        </w:rPr>
      </w:pPr>
      <w:r w:rsidRPr="00F57F21">
        <w:rPr>
          <w:b/>
          <w:bCs/>
        </w:rPr>
        <w:t xml:space="preserve">Two Weeks </w:t>
      </w:r>
      <w:r>
        <w:rPr>
          <w:b/>
          <w:bCs/>
        </w:rPr>
        <w:t>o</w:t>
      </w:r>
      <w:r w:rsidRPr="00F57F21">
        <w:rPr>
          <w:b/>
          <w:bCs/>
        </w:rPr>
        <w:t>f Buying</w:t>
      </w:r>
    </w:p>
    <w:p w14:paraId="2A5B75AF" w14:textId="77777777" w:rsidR="004C0A7F" w:rsidRDefault="004C0A7F" w:rsidP="004C0A7F">
      <w:r>
        <w:t>It isn’t just the past three days though. We’ve been seeing extreme buying the past two weeks, again a rare and potentially bullish signal. We recently saw six out of 10 days with more than 70% advancers on the NYSE. This has a smaller sample size (only eight prior occurrences), but again historically has seen very strong future returns.</w:t>
      </w:r>
    </w:p>
    <w:p w14:paraId="11BE8E6C" w14:textId="77777777" w:rsidR="004C0A7F" w:rsidRDefault="004C0A7F" w:rsidP="004C0A7F">
      <w:r>
        <w:lastRenderedPageBreak/>
        <w:t>Dates like the lows in 1982, 2009, and 2020 show up this time, which always catches our attention. The next six months were never lower and up more than 14% on average; the next year higher every time and up more than 22% on average. Those numbers could have bulls smiling later in 2025.</w:t>
      </w:r>
    </w:p>
    <w:p w14:paraId="566A8286" w14:textId="77777777" w:rsidR="004C0A7F" w:rsidRDefault="004C0A7F" w:rsidP="004C0A7F">
      <w:r>
        <w:rPr>
          <w:noProof/>
        </w:rPr>
        <w:drawing>
          <wp:inline distT="0" distB="0" distL="0" distR="0" wp14:anchorId="13E0A5CF" wp14:editId="2C45A5DB">
            <wp:extent cx="5943600" cy="5737860"/>
            <wp:effectExtent l="0" t="0" r="0" b="0"/>
            <wp:docPr id="1548795385" name="Picture 4" descr="A screenshot of a graph&#10;&#10;AI-generated content may be incorrect.">
              <a:extLst xmlns:a="http://schemas.openxmlformats.org/drawingml/2006/main">
                <a:ext uri="{FF2B5EF4-FFF2-40B4-BE49-F238E27FC236}">
                  <a16:creationId xmlns:a16="http://schemas.microsoft.com/office/drawing/2014/main" id="{706D4CF3-FD30-0EAC-3165-3C2CB25447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graph&#10;&#10;AI-generated content may be incorrect.">
                      <a:extLst>
                        <a:ext uri="{FF2B5EF4-FFF2-40B4-BE49-F238E27FC236}">
                          <a16:creationId xmlns:a16="http://schemas.microsoft.com/office/drawing/2014/main" id="{706D4CF3-FD30-0EAC-3165-3C2CB2544794}"/>
                        </a:ext>
                      </a:extLst>
                    </pic:cNvPr>
                    <pic:cNvPicPr>
                      <a:picLocks noChangeAspect="1"/>
                    </pic:cNvPicPr>
                  </pic:nvPicPr>
                  <pic:blipFill>
                    <a:blip r:embed="rId15"/>
                    <a:stretch>
                      <a:fillRect/>
                    </a:stretch>
                  </pic:blipFill>
                  <pic:spPr>
                    <a:xfrm>
                      <a:off x="0" y="0"/>
                      <a:ext cx="5943600" cy="5737860"/>
                    </a:xfrm>
                    <a:prstGeom prst="rect">
                      <a:avLst/>
                    </a:prstGeom>
                  </pic:spPr>
                </pic:pic>
              </a:graphicData>
            </a:graphic>
          </wp:inline>
        </w:drawing>
      </w:r>
    </w:p>
    <w:p w14:paraId="4F1E3ED9" w14:textId="77777777" w:rsidR="004C0A7F" w:rsidRDefault="004C0A7F" w:rsidP="004C0A7F">
      <w:pPr>
        <w:rPr>
          <w:b/>
          <w:bCs/>
        </w:rPr>
      </w:pPr>
      <w:r>
        <w:rPr>
          <w:b/>
          <w:bCs/>
        </w:rPr>
        <w:t>Two Huge Days</w:t>
      </w:r>
    </w:p>
    <w:p w14:paraId="565DE173" w14:textId="77777777" w:rsidR="004C0A7F" w:rsidRDefault="004C0A7F" w:rsidP="004C0A7F">
      <w:r>
        <w:t>The S&amp;P 500 soared 9.5% on April 9 and an incredible 94% of all stocks advanced that day. That was a clue something was happening, but we wanted to see another strong day nearby to confirm things. Well, that happened last Tuesday when there was another big up day with many stocks higher. On April 22 we saw more than 89% of the stocks (and total volume) advance. Having two such strong up days occur within nine days of each other is extremely rare, but another clue the bulls are trying to take back control.</w:t>
      </w:r>
    </w:p>
    <w:p w14:paraId="6A9ED1B7" w14:textId="77777777" w:rsidR="004C0A7F" w:rsidRDefault="004C0A7F" w:rsidP="004C0A7F">
      <w:r>
        <w:lastRenderedPageBreak/>
        <w:t>Some of the other dates we saw two days this strong this close to each other? Early 1987, March 2009, August 2011 (after the US debt downgrade), and the COVID lows in March 2020. Again, small sample size, but we wouldn’t be ignoring this one. Another thing to note—all those prior times, policymakers stepped in to provide relief in a big way. There’s a chance we could see that again this time around if the Trump administration dials back tariffs significantly (although this is more righting a self-inflicted wrong than policy support), we get a meaningful fiscal stimulus bill, and the Fed can cut rates in the back half of the year. More on these possibilities below.</w:t>
      </w:r>
    </w:p>
    <w:p w14:paraId="69E04A9F" w14:textId="77777777" w:rsidR="004C0A7F" w:rsidRPr="001B08B9" w:rsidRDefault="004C0A7F" w:rsidP="004C0A7F">
      <w:r>
        <w:rPr>
          <w:noProof/>
        </w:rPr>
        <w:drawing>
          <wp:inline distT="0" distB="0" distL="0" distR="0" wp14:anchorId="06F88A1E" wp14:editId="07D76649">
            <wp:extent cx="5943600" cy="4918075"/>
            <wp:effectExtent l="0" t="0" r="0" b="0"/>
            <wp:docPr id="534754998" name="Picture 1"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54998" name="Picture 1" descr="A screen shot of a graph&#10;&#10;AI-generated content may be incorrect."/>
                    <pic:cNvPicPr/>
                  </pic:nvPicPr>
                  <pic:blipFill>
                    <a:blip r:embed="rId16"/>
                    <a:stretch>
                      <a:fillRect/>
                    </a:stretch>
                  </pic:blipFill>
                  <pic:spPr>
                    <a:xfrm>
                      <a:off x="0" y="0"/>
                      <a:ext cx="5943600" cy="4918075"/>
                    </a:xfrm>
                    <a:prstGeom prst="rect">
                      <a:avLst/>
                    </a:prstGeom>
                  </pic:spPr>
                </pic:pic>
              </a:graphicData>
            </a:graphic>
          </wp:inline>
        </w:drawing>
      </w:r>
    </w:p>
    <w:p w14:paraId="5C9B9A3D" w14:textId="77777777" w:rsidR="004C0A7F" w:rsidRPr="00DE3D91" w:rsidRDefault="004C0A7F" w:rsidP="004C0A7F">
      <w:pPr>
        <w:rPr>
          <w:b/>
          <w:bCs/>
        </w:rPr>
      </w:pPr>
      <w:r w:rsidRPr="00DE3D91">
        <w:rPr>
          <w:b/>
          <w:bCs/>
        </w:rPr>
        <w:t xml:space="preserve">What Next? The Bull Case and </w:t>
      </w:r>
      <w:r>
        <w:rPr>
          <w:b/>
          <w:bCs/>
        </w:rPr>
        <w:t>t</w:t>
      </w:r>
      <w:r w:rsidRPr="00DE3D91">
        <w:rPr>
          <w:b/>
          <w:bCs/>
        </w:rPr>
        <w:t>he Bear Case</w:t>
      </w:r>
    </w:p>
    <w:p w14:paraId="58790640" w14:textId="77777777" w:rsidR="004C0A7F" w:rsidRDefault="004C0A7F" w:rsidP="004C0A7F">
      <w:r>
        <w:t>Uncertainty may be the new normal. Markets have been extremely volatile recently, with the S&amp;P 500 experience nine 1%+ intraday moves over the first three days of this week. It’s not that we’ve never seen volatility before — that’s part and parcel of investing. The difference now is that markets are hanging on, and reacting to, every little positive and negative policy pronouncement from the Trump administration.</w:t>
      </w:r>
    </w:p>
    <w:p w14:paraId="35F1BB43" w14:textId="77777777" w:rsidR="004C0A7F" w:rsidRDefault="004C0A7F" w:rsidP="004C0A7F">
      <w:r>
        <w:lastRenderedPageBreak/>
        <w:t>Keep in mind that these aren’t actual policy changes, just clarifications and thoughts about what policy could look like. Just on Wednesday, the S&amp;P 500 rose as high as 3.4% from Tuesday’s close after President Trump walked back some of the China tariffs, saying he will not play hardball with China and the final tariffs will be well below 145%. Of course, by afternoon, the White House was saying that there would be no reduction in China tariffs, and that there will be a fair deal with China. (Note that the Chinese are yet to get in touch, and so this mostly looks like we’re negotiating with ourselves.) The S&amp;P 500 lost 2% over the rest of the day, before more tariff policy clarifications and non-clarifications prompted a brief rally, the index closing about 1.8% higher on the day.</w:t>
      </w:r>
    </w:p>
    <w:p w14:paraId="15A9D667" w14:textId="77777777" w:rsidR="004C0A7F" w:rsidRDefault="004C0A7F" w:rsidP="004C0A7F">
      <w:r>
        <w:t>Simply put, it’s chaos, and it’s hard for businesses to plan around any of this.</w:t>
      </w:r>
    </w:p>
    <w:p w14:paraId="2F92F7D3" w14:textId="77777777" w:rsidR="004C0A7F" w:rsidRPr="0071440E" w:rsidRDefault="004C0A7F" w:rsidP="004C0A7F">
      <w:pPr>
        <w:numPr>
          <w:ilvl w:val="0"/>
          <w:numId w:val="23"/>
        </w:numPr>
        <w:spacing w:after="0" w:line="240" w:lineRule="auto"/>
      </w:pPr>
      <w:r w:rsidRPr="0071440E">
        <w:t>Do you keep hiring</w:t>
      </w:r>
      <w:r>
        <w:t>?</w:t>
      </w:r>
    </w:p>
    <w:p w14:paraId="343A1B4A" w14:textId="77777777" w:rsidR="004C0A7F" w:rsidRPr="0071440E" w:rsidRDefault="004C0A7F" w:rsidP="004C0A7F">
      <w:pPr>
        <w:numPr>
          <w:ilvl w:val="0"/>
          <w:numId w:val="23"/>
        </w:numPr>
        <w:spacing w:after="0" w:line="240" w:lineRule="auto"/>
      </w:pPr>
      <w:r w:rsidRPr="0071440E">
        <w:t>Do you let people go to raise cashflow</w:t>
      </w:r>
      <w:r>
        <w:t>?</w:t>
      </w:r>
      <w:r w:rsidRPr="0071440E">
        <w:t xml:space="preserve"> </w:t>
      </w:r>
      <w:r>
        <w:t>B</w:t>
      </w:r>
      <w:r w:rsidRPr="0071440E">
        <w:t>ut what if all this goes away and you have trouble hiring</w:t>
      </w:r>
      <w:r>
        <w:t>?</w:t>
      </w:r>
    </w:p>
    <w:p w14:paraId="3435C438" w14:textId="77777777" w:rsidR="004C0A7F" w:rsidRPr="0071440E" w:rsidRDefault="004C0A7F" w:rsidP="004C0A7F">
      <w:pPr>
        <w:numPr>
          <w:ilvl w:val="0"/>
          <w:numId w:val="23"/>
        </w:numPr>
        <w:spacing w:after="0" w:line="240" w:lineRule="auto"/>
      </w:pPr>
      <w:r w:rsidRPr="0071440E">
        <w:t>Do you raise inventories</w:t>
      </w:r>
      <w:r>
        <w:t>?</w:t>
      </w:r>
      <w:r w:rsidRPr="0071440E">
        <w:t xml:space="preserve"> </w:t>
      </w:r>
      <w:r>
        <w:t>B</w:t>
      </w:r>
      <w:r w:rsidRPr="0071440E">
        <w:t>ut what if demand craters across the economy and you're stuck with goods you can't sell</w:t>
      </w:r>
      <w:r>
        <w:t>?</w:t>
      </w:r>
    </w:p>
    <w:p w14:paraId="0DB5661F" w14:textId="77777777" w:rsidR="004C0A7F" w:rsidRPr="0071440E" w:rsidRDefault="004C0A7F" w:rsidP="004C0A7F">
      <w:pPr>
        <w:numPr>
          <w:ilvl w:val="0"/>
          <w:numId w:val="23"/>
        </w:numPr>
        <w:spacing w:after="0" w:line="240" w:lineRule="auto"/>
      </w:pPr>
      <w:r w:rsidRPr="0071440E">
        <w:t>Do you raise prices and bet on "price over volume" (like in 2022-2023)</w:t>
      </w:r>
      <w:r>
        <w:t>?</w:t>
      </w:r>
    </w:p>
    <w:p w14:paraId="031B7B92" w14:textId="77777777" w:rsidR="004C0A7F" w:rsidRPr="0071440E" w:rsidRDefault="004C0A7F" w:rsidP="004C0A7F">
      <w:pPr>
        <w:numPr>
          <w:ilvl w:val="0"/>
          <w:numId w:val="23"/>
        </w:numPr>
        <w:spacing w:after="0" w:line="240" w:lineRule="auto"/>
      </w:pPr>
      <w:r w:rsidRPr="0071440E">
        <w:t>Do you do any capex investments</w:t>
      </w:r>
      <w:r>
        <w:t>?</w:t>
      </w:r>
      <w:r w:rsidRPr="0071440E">
        <w:t xml:space="preserve"> (</w:t>
      </w:r>
      <w:r>
        <w:t>T</w:t>
      </w:r>
      <w:r w:rsidRPr="0071440E">
        <w:t>his likely has an easy answer: no</w:t>
      </w:r>
      <w:r>
        <w:t>.</w:t>
      </w:r>
      <w:r w:rsidRPr="0071440E">
        <w:t>)</w:t>
      </w:r>
    </w:p>
    <w:p w14:paraId="50604E61" w14:textId="77777777" w:rsidR="004C0A7F" w:rsidRDefault="004C0A7F" w:rsidP="004C0A7F"/>
    <w:p w14:paraId="19ABBDE1" w14:textId="77777777" w:rsidR="004C0A7F" w:rsidRDefault="004C0A7F" w:rsidP="004C0A7F">
      <w:r w:rsidRPr="00E21EDC">
        <w:t>As things become "impossible to predict</w:t>
      </w:r>
      <w:r>
        <w:t>,</w:t>
      </w:r>
      <w:r w:rsidRPr="00E21EDC">
        <w:t>" some companies are starting to use scenario analysis to give profit guidance. For example, United Airlines said their outlook is dependent on the macro environment and so they gave</w:t>
      </w:r>
      <w:r w:rsidRPr="00826F2E">
        <w:t xml:space="preserve"> two guidance benchmarks</w:t>
      </w:r>
      <w:r w:rsidRPr="00E21EDC">
        <w:t>, one for a stable environment and another for a recessionary environment.</w:t>
      </w:r>
    </w:p>
    <w:p w14:paraId="6CA014A9" w14:textId="77777777" w:rsidR="004C0A7F" w:rsidRPr="00E21EDC" w:rsidRDefault="004C0A7F" w:rsidP="004C0A7F">
      <w:r>
        <w:rPr>
          <w:noProof/>
        </w:rPr>
        <w:drawing>
          <wp:inline distT="0" distB="0" distL="0" distR="0" wp14:anchorId="6D7BB9A3" wp14:editId="5D87DA04">
            <wp:extent cx="5943600" cy="1181100"/>
            <wp:effectExtent l="0" t="0" r="0" b="0"/>
            <wp:docPr id="719584860"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84860" name="Picture 1" descr="A close-up of a graph&#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181100"/>
                    </a:xfrm>
                    <a:prstGeom prst="rect">
                      <a:avLst/>
                    </a:prstGeom>
                    <a:noFill/>
                    <a:ln>
                      <a:noFill/>
                    </a:ln>
                  </pic:spPr>
                </pic:pic>
              </a:graphicData>
            </a:graphic>
          </wp:inline>
        </w:drawing>
      </w:r>
    </w:p>
    <w:p w14:paraId="544592E0" w14:textId="77777777" w:rsidR="004C0A7F" w:rsidRPr="00E21EDC" w:rsidRDefault="004C0A7F" w:rsidP="004C0A7F">
      <w:r>
        <w:t xml:space="preserve">We </w:t>
      </w:r>
      <w:r w:rsidRPr="00E21EDC">
        <w:t xml:space="preserve">thought it would be useful to do the same for markets, with a bull case and a bear case, and see where we land. </w:t>
      </w:r>
      <w:r>
        <w:t>T</w:t>
      </w:r>
      <w:r w:rsidRPr="00E21EDC">
        <w:t xml:space="preserve">o set a baseline </w:t>
      </w:r>
      <w:r>
        <w:t>we</w:t>
      </w:r>
      <w:r w:rsidRPr="00E21EDC">
        <w:t xml:space="preserve"> use the S&amp;P 500's price level, but broken into12-</w:t>
      </w:r>
      <w:r>
        <w:t>m</w:t>
      </w:r>
      <w:r w:rsidRPr="00E21EDC">
        <w:t xml:space="preserve">onth </w:t>
      </w:r>
      <w:r>
        <w:t>f</w:t>
      </w:r>
      <w:r w:rsidRPr="00E21EDC">
        <w:t xml:space="preserve">orward </w:t>
      </w:r>
      <w:r>
        <w:t xml:space="preserve">earnings per share (EPS) </w:t>
      </w:r>
      <w:r w:rsidRPr="00E21EDC">
        <w:t xml:space="preserve"> x </w:t>
      </w:r>
      <w:r>
        <w:t xml:space="preserve">the </w:t>
      </w:r>
      <w:r w:rsidRPr="00E21EDC">
        <w:t xml:space="preserve">12-month </w:t>
      </w:r>
      <w:r>
        <w:t>f</w:t>
      </w:r>
      <w:r w:rsidRPr="00E21EDC">
        <w:t xml:space="preserve">orward </w:t>
      </w:r>
      <w:r>
        <w:t>price-to-earnings ratio (</w:t>
      </w:r>
      <w:r w:rsidRPr="00E21EDC">
        <w:t>P/E</w:t>
      </w:r>
      <w:r>
        <w:t>). The math is just Earnings * (Price / Earnings) = Price, since the Earnings parts “cancel.” It’s a way of getting a stock index price forecast by breaking it into two important pieces.</w:t>
      </w:r>
    </w:p>
    <w:p w14:paraId="0C208268" w14:textId="77777777" w:rsidR="004C0A7F" w:rsidRPr="00E21EDC" w:rsidRDefault="004C0A7F" w:rsidP="004C0A7F">
      <w:r w:rsidRPr="00E21EDC">
        <w:t>The goal is to come up with an estimate for the S&amp;P 500 level at the end of the year</w:t>
      </w:r>
      <w:r>
        <w:t>.</w:t>
      </w:r>
      <w:r w:rsidRPr="00E21EDC">
        <w:t xml:space="preserve"> (</w:t>
      </w:r>
      <w:r>
        <w:t>It’s currently around 5,400.</w:t>
      </w:r>
      <w:r w:rsidRPr="00E21EDC">
        <w:t>)</w:t>
      </w:r>
      <w:r>
        <w:t xml:space="preserve"> </w:t>
      </w:r>
    </w:p>
    <w:p w14:paraId="563779E4" w14:textId="77777777" w:rsidR="004C0A7F" w:rsidRPr="00E21EDC" w:rsidRDefault="004C0A7F" w:rsidP="004C0A7F">
      <w:r w:rsidRPr="00E21EDC">
        <w:t xml:space="preserve">At the end of 2025, the forward 12-month EPS will </w:t>
      </w:r>
      <w:r>
        <w:t>actually be the</w:t>
      </w:r>
      <w:r w:rsidRPr="00E21EDC">
        <w:t xml:space="preserve"> 2026</w:t>
      </w:r>
      <w:r>
        <w:t xml:space="preserve"> EPS estimate</w:t>
      </w:r>
      <w:r w:rsidRPr="00E21EDC">
        <w:t>, and so it makes sense to focus on that instead of 2025 EPS (the assumption is that markets are forward looking). Right now, the 2026 EPS level is at $302/share</w:t>
      </w:r>
      <w:r>
        <w:t xml:space="preserve"> (</w:t>
      </w:r>
      <w:r w:rsidRPr="00E21EDC">
        <w:t>about 2% below where it started the year</w:t>
      </w:r>
      <w:r>
        <w:t xml:space="preserve">, at </w:t>
      </w:r>
      <w:r w:rsidRPr="00E21EDC">
        <w:t>$309/share</w:t>
      </w:r>
      <w:r>
        <w:t>)</w:t>
      </w:r>
      <w:r w:rsidRPr="00E21EDC">
        <w:t>.</w:t>
      </w:r>
    </w:p>
    <w:p w14:paraId="294BFCD1" w14:textId="77777777" w:rsidR="004C0A7F" w:rsidRPr="00E21EDC" w:rsidRDefault="004C0A7F" w:rsidP="004C0A7F">
      <w:r w:rsidRPr="00E21EDC">
        <w:lastRenderedPageBreak/>
        <w:t>The forward P/E ratio for the S&amp;P 500 is currently between 18</w:t>
      </w:r>
      <w:r>
        <w:t xml:space="preserve"> and </w:t>
      </w:r>
      <w:r w:rsidRPr="00E21EDC">
        <w:t>19. It was 22.4 at the end of 2024, well above the 41-year average of 15.5.</w:t>
      </w:r>
    </w:p>
    <w:p w14:paraId="632EA15C" w14:textId="77777777" w:rsidR="004C0A7F" w:rsidRDefault="004C0A7F" w:rsidP="004C0A7F">
      <w:r>
        <w:rPr>
          <w:noProof/>
        </w:rPr>
        <w:drawing>
          <wp:inline distT="0" distB="0" distL="0" distR="0" wp14:anchorId="56ABC1EF" wp14:editId="3FC3B52D">
            <wp:extent cx="5087739" cy="4981575"/>
            <wp:effectExtent l="0" t="0" r="0" b="0"/>
            <wp:docPr id="518547108" name="Picture 2" descr="A graph of stock pri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47108" name="Picture 2" descr="A graph of stock price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99758" cy="4993343"/>
                    </a:xfrm>
                    <a:prstGeom prst="rect">
                      <a:avLst/>
                    </a:prstGeom>
                    <a:noFill/>
                    <a:ln>
                      <a:noFill/>
                    </a:ln>
                  </pic:spPr>
                </pic:pic>
              </a:graphicData>
            </a:graphic>
          </wp:inline>
        </w:drawing>
      </w:r>
    </w:p>
    <w:p w14:paraId="0EF1328C" w14:textId="77777777" w:rsidR="004C0A7F" w:rsidRDefault="004C0A7F" w:rsidP="004C0A7F"/>
    <w:p w14:paraId="562CDC75" w14:textId="77777777" w:rsidR="004C0A7F" w:rsidRPr="00E21EDC" w:rsidRDefault="004C0A7F" w:rsidP="004C0A7F">
      <w:pPr>
        <w:rPr>
          <w:b/>
          <w:bCs/>
        </w:rPr>
      </w:pPr>
      <w:r w:rsidRPr="00E21EDC">
        <w:rPr>
          <w:b/>
          <w:bCs/>
        </w:rPr>
        <w:t>The Bull Case:</w:t>
      </w:r>
      <w:r>
        <w:t xml:space="preserve"> </w:t>
      </w:r>
      <w:r w:rsidRPr="00E21EDC">
        <w:rPr>
          <w:b/>
          <w:bCs/>
        </w:rPr>
        <w:t>Trump Caves, Completely</w:t>
      </w:r>
    </w:p>
    <w:p w14:paraId="121245CE" w14:textId="77777777" w:rsidR="004C0A7F" w:rsidRPr="00E21EDC" w:rsidRDefault="004C0A7F" w:rsidP="004C0A7F">
      <w:r w:rsidRPr="00E21EDC">
        <w:t>The bull case is that Trump removes almost all the tariffs. It's hard to imagine that the tariffs will go back to where they were, but perhaps we're left with about 10-15% additional new tariffs</w:t>
      </w:r>
      <w:r>
        <w:t xml:space="preserve"> on average</w:t>
      </w:r>
      <w:r w:rsidRPr="00E21EDC">
        <w:t>. It may even involve a phased approach (which was originally proposed in Congress), including something like 35% tariffs on Chin</w:t>
      </w:r>
      <w:r>
        <w:t>ese goods</w:t>
      </w:r>
      <w:r w:rsidRPr="00E21EDC">
        <w:t xml:space="preserve"> that are not a threat to national security and about 100% for items deemed as strategic to US interests, but crucially, these would be phased in over five years. This would be very helpful for companies </w:t>
      </w:r>
      <w:r>
        <w:t xml:space="preserve">trying </w:t>
      </w:r>
      <w:r w:rsidRPr="00E21EDC">
        <w:t xml:space="preserve">to navigate the tariffs (or </w:t>
      </w:r>
      <w:r>
        <w:t xml:space="preserve">that </w:t>
      </w:r>
      <w:r w:rsidRPr="00E21EDC">
        <w:t>hope a future administration never imposes them). Perhaps the 25% steel and aluminum tariffs also remain, but we don't see other large sectoral tariffs</w:t>
      </w:r>
      <w:r>
        <w:t>,</w:t>
      </w:r>
      <w:r w:rsidRPr="00E21EDC">
        <w:t xml:space="preserve"> </w:t>
      </w:r>
      <w:r>
        <w:t>such as the</w:t>
      </w:r>
      <w:r w:rsidRPr="00E21EDC">
        <w:t xml:space="preserve"> 25% on autos, chips, electronics, and pharmaceuticals.</w:t>
      </w:r>
    </w:p>
    <w:p w14:paraId="620CA662" w14:textId="77777777" w:rsidR="004C0A7F" w:rsidRDefault="004C0A7F" w:rsidP="004C0A7F">
      <w:r w:rsidRPr="00671007">
        <w:lastRenderedPageBreak/>
        <w:t>Ultimately, assuming we get clarity on all this, companies should be able to navigate the additional tariffs and maintain profit margins. Especially larger companies, who continue to benefit from what more or less looks like the existing global trade regime. There's no decoupling from China, no reshoring of manufacturing, no "</w:t>
      </w:r>
      <w:r>
        <w:t>E</w:t>
      </w:r>
      <w:r w:rsidRPr="00671007">
        <w:t xml:space="preserve">xternal </w:t>
      </w:r>
      <w:r>
        <w:t>R</w:t>
      </w:r>
      <w:r w:rsidRPr="00671007">
        <w:t xml:space="preserve">evenue </w:t>
      </w:r>
      <w:r>
        <w:t>S</w:t>
      </w:r>
      <w:r w:rsidRPr="00671007">
        <w:t>ervice" replacing the IRS, no "Mar-a-Lago" accords (w</w:t>
      </w:r>
      <w:r>
        <w:t>ith</w:t>
      </w:r>
      <w:r w:rsidRPr="00671007">
        <w:t xml:space="preserve"> US debt held by foreign companies</w:t>
      </w:r>
      <w:r>
        <w:t xml:space="preserve"> </w:t>
      </w:r>
      <w:r w:rsidRPr="00671007">
        <w:t>restructured to much longer duration).</w:t>
      </w:r>
      <w:r>
        <w:t xml:space="preserve"> </w:t>
      </w:r>
    </w:p>
    <w:p w14:paraId="1A57E06F" w14:textId="77777777" w:rsidR="004C0A7F" w:rsidRPr="00671007" w:rsidRDefault="004C0A7F" w:rsidP="004C0A7F">
      <w:r w:rsidRPr="00671007">
        <w:t xml:space="preserve">Perhaps we get a few deals, or a "one size fits all" kind of a deal, where other countries purchase more defense goods form the US, along with more agricultural products and LNG. </w:t>
      </w:r>
      <w:r>
        <w:t>However, t</w:t>
      </w:r>
      <w:r w:rsidRPr="00671007">
        <w:t>he trade deficit doesn't really shrink in any meaningful way, and there aren't any deals on currency manipulation with countries like South Korea</w:t>
      </w:r>
      <w:r>
        <w:t xml:space="preserve"> and</w:t>
      </w:r>
      <w:r w:rsidRPr="00671007">
        <w:t xml:space="preserve"> Taiwan, let alone China. There's a question of what those countries get in return, but perhaps it</w:t>
      </w:r>
      <w:r>
        <w:t>’</w:t>
      </w:r>
      <w:r w:rsidRPr="00671007">
        <w:t>s simply assurance that the US is no longer looking to completely break the existing global trade regime.</w:t>
      </w:r>
    </w:p>
    <w:p w14:paraId="3849CC34" w14:textId="77777777" w:rsidR="004C0A7F" w:rsidRPr="00671007" w:rsidRDefault="004C0A7F" w:rsidP="004C0A7F">
      <w:r w:rsidRPr="00671007">
        <w:t>In this scenario, inflation doesn't spike to worrying levels, with ongoing shelter disinflation offsetting idiosyncratic spikes in some commodity goods that are impacted by the tariffs. Long-term inflation expectations remain quite tame, and the Federal Reserve resumes cutting interest rates, perhaps as early as July if not June, staying on track to cut rates 2-3 times in 2025.</w:t>
      </w:r>
    </w:p>
    <w:p w14:paraId="022BC47B" w14:textId="77777777" w:rsidR="004C0A7F" w:rsidRPr="00671007" w:rsidRDefault="004C0A7F" w:rsidP="004C0A7F">
      <w:r w:rsidRPr="00671007">
        <w:t>Congress also provides a cushion for the economy by raising deficits even further</w:t>
      </w:r>
      <w:r>
        <w:t xml:space="preserve"> via tax cuts</w:t>
      </w:r>
      <w:r w:rsidRPr="00671007">
        <w:t>. Beyond renewing tax cuts that sunset at the end of 2025, they provide additional tax breaks</w:t>
      </w:r>
      <w:r>
        <w:t xml:space="preserve"> </w:t>
      </w:r>
      <w:r w:rsidRPr="00671007">
        <w:t xml:space="preserve">for businesses and households (like no taxes on tips, social security, and raising the level for SALT deductions). Spending cuts are also minimal, with entitlements like Medicaid avoiding the axe. DOGE </w:t>
      </w:r>
      <w:r>
        <w:t>also remains</w:t>
      </w:r>
      <w:r w:rsidRPr="00671007">
        <w:t xml:space="preserve"> </w:t>
      </w:r>
      <w:r>
        <w:t xml:space="preserve">a </w:t>
      </w:r>
      <w:r w:rsidRPr="00671007">
        <w:t xml:space="preserve">non-factor, which looks increasingly </w:t>
      </w:r>
      <w:r>
        <w:t xml:space="preserve">to be </w:t>
      </w:r>
      <w:r w:rsidRPr="00671007">
        <w:t>the case as they</w:t>
      </w:r>
      <w:r>
        <w:t>’ve</w:t>
      </w:r>
      <w:r w:rsidRPr="00671007">
        <w:t xml:space="preserve"> already fallen well short of ambitions of cutting $2 trillion of spending (</w:t>
      </w:r>
      <w:r w:rsidRPr="006536F4">
        <w:t>more like $5 billion to date</w:t>
      </w:r>
      <w:r w:rsidRPr="00671007">
        <w:t>)</w:t>
      </w:r>
      <w:r>
        <w:t xml:space="preserve">. </w:t>
      </w:r>
      <w:r w:rsidRPr="00671007">
        <w:t xml:space="preserve">Elon Musk is stepping back </w:t>
      </w:r>
      <w:r>
        <w:t>soon as well, to focus more on his companies</w:t>
      </w:r>
      <w:r w:rsidRPr="00671007">
        <w:t>.</w:t>
      </w:r>
    </w:p>
    <w:p w14:paraId="641D5123" w14:textId="77777777" w:rsidR="004C0A7F" w:rsidRDefault="004C0A7F" w:rsidP="004C0A7F">
      <w:r w:rsidRPr="00671007">
        <w:t xml:space="preserve">Of course, it doesn't mean things are perfect. </w:t>
      </w:r>
      <w:r>
        <w:t>T</w:t>
      </w:r>
      <w:r w:rsidRPr="00671007">
        <w:t>he toothpaste is already out of the tube and there's an ongoing cost that gets harder to claw back the longer the current e</w:t>
      </w:r>
      <w:r>
        <w:t>xtraordinarily high</w:t>
      </w:r>
      <w:r w:rsidRPr="00671007">
        <w:t xml:space="preserve"> level of tariffs stay</w:t>
      </w:r>
      <w:r>
        <w:t>s</w:t>
      </w:r>
      <w:r w:rsidRPr="00671007">
        <w:t xml:space="preserve"> in place. </w:t>
      </w:r>
      <w:r>
        <w:t>That’s</w:t>
      </w:r>
      <w:r w:rsidRPr="00671007">
        <w:t xml:space="preserve"> either going to hit consumers via higher prices (and thereby lower real income growth), or businesses via smaller margins.</w:t>
      </w:r>
    </w:p>
    <w:p w14:paraId="53BE9D3C" w14:textId="77777777" w:rsidR="004C0A7F" w:rsidRPr="00671007" w:rsidRDefault="004C0A7F" w:rsidP="004C0A7F">
      <w:r w:rsidRPr="00671007">
        <w:t>Still, the economy chugs along around 1-2% real GDP growth. There's no real boost from cyclical areas like housing and manufacturing, which continue to meander under the weight of elevated interest rates</w:t>
      </w:r>
      <w:r>
        <w:t xml:space="preserve">, </w:t>
      </w:r>
      <w:r w:rsidRPr="00671007">
        <w:t xml:space="preserve">which are likely to remain "meaningfully restrictive" even if the Fed cuts 2-3 times this year. Housing </w:t>
      </w:r>
      <w:r>
        <w:t xml:space="preserve">is going to </w:t>
      </w:r>
      <w:r w:rsidRPr="00671007">
        <w:t>struggle as long as mortgage rates stay above 6-6.5%. Investment will likely lag amid uncertainty</w:t>
      </w:r>
      <w:r>
        <w:t xml:space="preserve"> — </w:t>
      </w:r>
      <w:r w:rsidRPr="00671007">
        <w:t>even if the trade wa</w:t>
      </w:r>
      <w:r>
        <w:t>r</w:t>
      </w:r>
      <w:r w:rsidRPr="00671007">
        <w:t xml:space="preserve"> stops and tariffs go away, the threat remains.</w:t>
      </w:r>
    </w:p>
    <w:p w14:paraId="52A2D865" w14:textId="77777777" w:rsidR="004C0A7F" w:rsidRPr="00671007" w:rsidRDefault="004C0A7F" w:rsidP="004C0A7F">
      <w:r w:rsidRPr="00671007">
        <w:t xml:space="preserve">For the market, the best case looks like 2026 EPS estimates remain where they are currently, around $302/share. But the added risk premium for US equities could result in a lower multiple, of say 20x optimistically. </w:t>
      </w:r>
    </w:p>
    <w:p w14:paraId="4C546D1D" w14:textId="77777777" w:rsidR="004C0A7F" w:rsidRPr="00671007" w:rsidRDefault="004C0A7F" w:rsidP="004C0A7F">
      <w:r w:rsidRPr="00671007">
        <w:t xml:space="preserve">That would bring the S&amp;P 500 level to about 6,040 (= 302 x 20). </w:t>
      </w:r>
      <w:r>
        <w:t>That’</w:t>
      </w:r>
      <w:r w:rsidRPr="00671007">
        <w:t xml:space="preserve">s 12% higher than the current level of about 5,400 and results in a 3% price gain for the index over 2025. Add in dividends and the total return for the S&amp;P 500 may be close to 5%. </w:t>
      </w:r>
      <w:r>
        <w:t>That</w:t>
      </w:r>
      <w:r w:rsidRPr="00671007">
        <w:t xml:space="preserve"> wouldn't be bad considering everything happening now.</w:t>
      </w:r>
    </w:p>
    <w:p w14:paraId="5DEAC3E1" w14:textId="77777777" w:rsidR="004C0A7F" w:rsidRDefault="004C0A7F" w:rsidP="004C0A7F">
      <w:r>
        <w:rPr>
          <w:noProof/>
        </w:rPr>
        <w:lastRenderedPageBreak/>
        <w:drawing>
          <wp:inline distT="0" distB="0" distL="0" distR="0" wp14:anchorId="12640886" wp14:editId="520A6480">
            <wp:extent cx="5943600" cy="3371850"/>
            <wp:effectExtent l="0" t="0" r="0" b="0"/>
            <wp:docPr id="1841926802" name="Picture 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26802" name="Picture 3" descr="A screenshot of a graph&#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371850"/>
                    </a:xfrm>
                    <a:prstGeom prst="rect">
                      <a:avLst/>
                    </a:prstGeom>
                    <a:noFill/>
                    <a:ln>
                      <a:noFill/>
                    </a:ln>
                  </pic:spPr>
                </pic:pic>
              </a:graphicData>
            </a:graphic>
          </wp:inline>
        </w:drawing>
      </w:r>
    </w:p>
    <w:p w14:paraId="1269807C" w14:textId="77777777" w:rsidR="004C0A7F" w:rsidRPr="00671007" w:rsidRDefault="004C0A7F" w:rsidP="004C0A7F">
      <w:r w:rsidRPr="00671007">
        <w:t xml:space="preserve">Note that a near 5% return </w:t>
      </w:r>
      <w:r>
        <w:t xml:space="preserve">for 2025 </w:t>
      </w:r>
      <w:r w:rsidRPr="00671007">
        <w:t>would be par for the course for the third year of a bull market, where average returns have been close to 2%.</w:t>
      </w:r>
    </w:p>
    <w:p w14:paraId="7472BE2E" w14:textId="77777777" w:rsidR="004C0A7F" w:rsidRDefault="004C0A7F" w:rsidP="004C0A7F">
      <w:r>
        <w:rPr>
          <w:noProof/>
        </w:rPr>
        <w:drawing>
          <wp:inline distT="0" distB="0" distL="0" distR="0" wp14:anchorId="154629E8" wp14:editId="73BE6494">
            <wp:extent cx="5934075" cy="1562100"/>
            <wp:effectExtent l="0" t="0" r="0" b="0"/>
            <wp:docPr id="314107709" name="Picture 4" descr="A graph with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107709" name="Picture 4" descr="A graph with blue bar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4075" cy="1562100"/>
                    </a:xfrm>
                    <a:prstGeom prst="rect">
                      <a:avLst/>
                    </a:prstGeom>
                    <a:noFill/>
                    <a:ln>
                      <a:noFill/>
                    </a:ln>
                  </pic:spPr>
                </pic:pic>
              </a:graphicData>
            </a:graphic>
          </wp:inline>
        </w:drawing>
      </w:r>
    </w:p>
    <w:p w14:paraId="70F6E032" w14:textId="77777777" w:rsidR="004C0A7F" w:rsidRPr="009236BE" w:rsidRDefault="004C0A7F" w:rsidP="004C0A7F">
      <w:pPr>
        <w:rPr>
          <w:b/>
          <w:bCs/>
        </w:rPr>
      </w:pPr>
      <w:r w:rsidRPr="009236BE">
        <w:rPr>
          <w:b/>
          <w:bCs/>
        </w:rPr>
        <w:t>The Bear Case: Tariff-Cession</w:t>
      </w:r>
    </w:p>
    <w:p w14:paraId="4A03D72C" w14:textId="77777777" w:rsidR="004C0A7F" w:rsidRDefault="004C0A7F" w:rsidP="004C0A7F">
      <w:r w:rsidRPr="009236BE">
        <w:t>This is the base case for a lot of people now, and it's fairly straightforward: the US goes into a recession</w:t>
      </w:r>
      <w:r>
        <w:t xml:space="preserve"> over the next 3-12 months</w:t>
      </w:r>
      <w:r w:rsidRPr="009236BE">
        <w:t xml:space="preserve">. </w:t>
      </w:r>
    </w:p>
    <w:p w14:paraId="10629A50" w14:textId="77777777" w:rsidR="004C0A7F" w:rsidRDefault="004C0A7F" w:rsidP="004C0A7F">
      <w:r w:rsidRPr="009236BE">
        <w:t>The tariffs on China may be pulled back but we still see 50-65% tariffs on Chinese goods, which would be about three times worse than the worst case a lot of people were expecting before Liberation Day</w:t>
      </w:r>
      <w:r>
        <w:t>.</w:t>
      </w:r>
      <w:r w:rsidRPr="009236BE">
        <w:t xml:space="preserve"> (</w:t>
      </w:r>
      <w:r>
        <w:t>N</w:t>
      </w:r>
      <w:r w:rsidRPr="009236BE">
        <w:t>ote that tariffs on China even on Liberation Day w</w:t>
      </w:r>
      <w:r>
        <w:t>ere</w:t>
      </w:r>
      <w:r w:rsidRPr="009236BE">
        <w:t xml:space="preserve"> 54%.</w:t>
      </w:r>
      <w:r>
        <w:t>)</w:t>
      </w:r>
      <w:r w:rsidRPr="009236BE">
        <w:t xml:space="preserve"> Of course, this is not as bad as 150% tariffs on Chinese goods, which would likely stop a lot of trade altogether. At the same time, severe sectoral level tariffs remain, including on steel and aluminum, autos, pharmaceuticals, copper, chips, electronics, and even lumber.</w:t>
      </w:r>
    </w:p>
    <w:p w14:paraId="31C6B50C" w14:textId="77777777" w:rsidR="004C0A7F" w:rsidRDefault="004C0A7F" w:rsidP="004C0A7F">
      <w:r w:rsidRPr="009236BE">
        <w:lastRenderedPageBreak/>
        <w:t>Compounding the pain, the Fed sits back and pauses on rate cuts as idiosyncratic goods inflation puts core PCE on track to hit 3.5-4% by the end of the year (it's at 2.6% now). This is despite the unemployment rate starting to move past 4.5% (currently at 4.1%). But the Fed offers no relief as they focus on the inflation side of their mandate, as they did in 2022.</w:t>
      </w:r>
      <w:r>
        <w:t xml:space="preserve"> They may eventually slash rates but it’ll likely be too late — though the turnaround may really start when rates hit bottom.</w:t>
      </w:r>
      <w:r w:rsidRPr="009236BE">
        <w:t xml:space="preserve"> </w:t>
      </w:r>
    </w:p>
    <w:p w14:paraId="2F1C59DD" w14:textId="77777777" w:rsidR="004C0A7F" w:rsidRDefault="004C0A7F" w:rsidP="004C0A7F">
      <w:r>
        <w:t>Plus,</w:t>
      </w:r>
      <w:r w:rsidRPr="009236BE">
        <w:t xml:space="preserve"> there's no relief from Congress</w:t>
      </w:r>
      <w:r>
        <w:t xml:space="preserve"> either</w:t>
      </w:r>
      <w:r w:rsidRPr="009236BE">
        <w:t xml:space="preserve">, as there isn't much room to increase deficit spending above current high levels of about 6% of GDP. The tax cuts are renewed but that simply maintains </w:t>
      </w:r>
      <w:r>
        <w:t xml:space="preserve">the </w:t>
      </w:r>
      <w:r w:rsidRPr="009236BE">
        <w:t xml:space="preserve">status quo, with no additional boost </w:t>
      </w:r>
      <w:r>
        <w:t>—</w:t>
      </w:r>
      <w:r w:rsidRPr="009236BE">
        <w:t xml:space="preserve"> in contrast to what we saw in 2020 with CARES, or even via the Infrastructure Act, CHIPS Act, and Inflation Reduction Act in 2022-2023 (offsetting the impact of Fed rate hikes).</w:t>
      </w:r>
    </w:p>
    <w:p w14:paraId="6DB03837" w14:textId="77777777" w:rsidR="004C0A7F" w:rsidRDefault="004C0A7F" w:rsidP="004C0A7F">
      <w:r w:rsidRPr="009236BE">
        <w:t>We start to see a drop in aggregate income, from a 4% annualized pace to about 2%</w:t>
      </w:r>
      <w:r>
        <w:t xml:space="preserve"> or lower</w:t>
      </w:r>
      <w:r w:rsidRPr="009236BE">
        <w:t xml:space="preserve">, as hiring freezes become commonplace and layoffs begin. </w:t>
      </w:r>
      <w:r>
        <w:t>As a result, e</w:t>
      </w:r>
      <w:r w:rsidRPr="009236BE">
        <w:t>mployment gains drop, and hours worked also pulls back.</w:t>
      </w:r>
    </w:p>
    <w:p w14:paraId="1C699A62" w14:textId="77777777" w:rsidR="004C0A7F" w:rsidRDefault="004C0A7F" w:rsidP="004C0A7F">
      <w:r>
        <w:t>At the same time, it’s not like all of this happens in a vacuum, with the Trump administration sticking to their guns on tariffs.</w:t>
      </w:r>
    </w:p>
    <w:p w14:paraId="1A545395" w14:textId="77777777" w:rsidR="004C0A7F" w:rsidRPr="0071440E" w:rsidRDefault="004C0A7F" w:rsidP="004C0A7F">
      <w:pPr>
        <w:rPr>
          <w:b/>
          <w:bCs/>
          <w:i/>
          <w:iCs/>
        </w:rPr>
      </w:pPr>
      <w:r w:rsidRPr="0071440E">
        <w:rPr>
          <w:b/>
          <w:bCs/>
          <w:i/>
          <w:iCs/>
        </w:rPr>
        <w:t>Re</w:t>
      </w:r>
      <w:r>
        <w:rPr>
          <w:b/>
          <w:bCs/>
          <w:i/>
          <w:iCs/>
        </w:rPr>
        <w:t>action and Conter-reaction</w:t>
      </w:r>
      <w:r w:rsidRPr="0071440E">
        <w:rPr>
          <w:b/>
          <w:bCs/>
          <w:i/>
          <w:iCs/>
        </w:rPr>
        <w:t xml:space="preserve"> Kicks In</w:t>
      </w:r>
    </w:p>
    <w:p w14:paraId="30173486" w14:textId="77777777" w:rsidR="004C0A7F" w:rsidRPr="0071440E" w:rsidRDefault="004C0A7F" w:rsidP="004C0A7F">
      <w:r>
        <w:t xml:space="preserve">As things started to get progressively worse, markets may start anticipating relief from the Trump administration, and/or the Fed. </w:t>
      </w:r>
      <w:r w:rsidRPr="0071440E">
        <w:t xml:space="preserve">Maintaining the tariffs at massively high levels can lead to an adverse market reaction (in addition to an actual collapse in goods imports, leading to shortages and several small and medium sized companies going out of business). And as we saw </w:t>
      </w:r>
      <w:r>
        <w:t>over the last two weeks</w:t>
      </w:r>
      <w:r w:rsidRPr="0071440E">
        <w:t xml:space="preserve">, the Trump administration is likely to try and </w:t>
      </w:r>
      <w:r>
        <w:t>dial back</w:t>
      </w:r>
      <w:r w:rsidRPr="0071440E">
        <w:t xml:space="preserve"> from extreme levels to avoid visible pain in markets (like in the bond market) or even on "Main Street" (as company CEOs warn of shortages and empty shelves). </w:t>
      </w:r>
    </w:p>
    <w:p w14:paraId="0546D7C5" w14:textId="77777777" w:rsidR="004C0A7F" w:rsidRDefault="004C0A7F" w:rsidP="004C0A7F">
      <w:r w:rsidRPr="0071440E">
        <w:t>Also, household and corporate balance sheets are in reasonable shape and not as leveraged as they were in 2007. So</w:t>
      </w:r>
      <w:r>
        <w:t>,</w:t>
      </w:r>
      <w:r w:rsidRPr="0071440E">
        <w:t xml:space="preserve"> we </w:t>
      </w:r>
      <w:r>
        <w:t xml:space="preserve">should be able to </w:t>
      </w:r>
      <w:r w:rsidRPr="0071440E">
        <w:t xml:space="preserve">avoid a financial crisis, a la </w:t>
      </w:r>
      <w:r>
        <w:t xml:space="preserve">a </w:t>
      </w:r>
      <w:r w:rsidRPr="0071440E">
        <w:t>2008-style meltdown in markets and the economy. We could see 2026 EPS downgraded by about 10% (from $302/share to $272/share), and P/E ratios fall to about 16x (near the historical average). That would bring the S&amp;P 500 level to about 4,349, which is 19% below where we are now and would represent a 26% decline for the index in 2025. Like I said, this is the bear case</w:t>
      </w:r>
      <w:r>
        <w:t xml:space="preserve"> amid a lot of uncertainty, so it makes sense that we would end up in</w:t>
      </w:r>
      <w:r w:rsidRPr="0071440E">
        <w:t xml:space="preserve"> a bear market.</w:t>
      </w:r>
    </w:p>
    <w:p w14:paraId="09D040F0" w14:textId="77777777" w:rsidR="004C0A7F" w:rsidRPr="0071440E" w:rsidRDefault="004C0A7F" w:rsidP="004C0A7F">
      <w:r w:rsidRPr="0071440E">
        <w:t>Note that I'm not trying to pinpoint the exact level of EPS and P/E multiple at the end of 2025</w:t>
      </w:r>
      <w:r>
        <w:t>. W</w:t>
      </w:r>
      <w:r w:rsidRPr="0071440E">
        <w:t>e could very well see this scenario play out by October or November, if not much earlier. This is just to lay out a framework for thinking about what could happen.</w:t>
      </w:r>
    </w:p>
    <w:p w14:paraId="1557FCA6" w14:textId="77777777" w:rsidR="004C0A7F" w:rsidRDefault="004C0A7F" w:rsidP="004C0A7F">
      <w:r>
        <w:rPr>
          <w:noProof/>
        </w:rPr>
        <w:lastRenderedPageBreak/>
        <w:drawing>
          <wp:inline distT="0" distB="0" distL="0" distR="0" wp14:anchorId="1EAF6D2D" wp14:editId="6A25790D">
            <wp:extent cx="5934075" cy="3371850"/>
            <wp:effectExtent l="0" t="0" r="9525" b="0"/>
            <wp:docPr id="1178734501" name="Picture 5"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34501" name="Picture 5" descr="A screenshot of a graph&#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3371850"/>
                    </a:xfrm>
                    <a:prstGeom prst="rect">
                      <a:avLst/>
                    </a:prstGeom>
                    <a:noFill/>
                    <a:ln>
                      <a:noFill/>
                    </a:ln>
                  </pic:spPr>
                </pic:pic>
              </a:graphicData>
            </a:graphic>
          </wp:inline>
        </w:drawing>
      </w:r>
    </w:p>
    <w:p w14:paraId="6B842E64" w14:textId="77777777" w:rsidR="004C0A7F" w:rsidRPr="0071440E" w:rsidRDefault="004C0A7F" w:rsidP="004C0A7F">
      <w:pPr>
        <w:rPr>
          <w:b/>
          <w:bCs/>
        </w:rPr>
      </w:pPr>
      <w:r w:rsidRPr="0071440E">
        <w:rPr>
          <w:b/>
          <w:bCs/>
        </w:rPr>
        <w:t>A Long Slog</w:t>
      </w:r>
      <w:r>
        <w:rPr>
          <w:b/>
          <w:bCs/>
        </w:rPr>
        <w:t xml:space="preserve"> and</w:t>
      </w:r>
      <w:r w:rsidRPr="0071440E">
        <w:rPr>
          <w:b/>
          <w:bCs/>
        </w:rPr>
        <w:t xml:space="preserve"> Exod</w:t>
      </w:r>
      <w:r>
        <w:rPr>
          <w:b/>
          <w:bCs/>
        </w:rPr>
        <w:t>-US</w:t>
      </w:r>
    </w:p>
    <w:p w14:paraId="48F4941C" w14:textId="77777777" w:rsidR="004C0A7F" w:rsidRDefault="004C0A7F" w:rsidP="004C0A7F">
      <w:r>
        <w:t xml:space="preserve">It’s hard to put precise odds on the bull and bear case, since it’s entirely subjective and we really don’t know how committed the Trump Administration is to breaking the current global trade regime and forging a completely new one. Even if the goal is to reshore manufacturing, that’s going to involve increasing the share of manufacturing value-add in the economy, at the expense of services, but that is big reversal of what’s been happening in the economy for the last few decades. Keep in mind that this also involves changing how US multinationals generate profits, with global sales but also supply chains that crisscross the globe to keep costs low. Of course, companies are going to figure out how to navigate the situation, but it’s going to take some time. All this also assumes we have clarity on what “normal” looks like. </w:t>
      </w:r>
    </w:p>
    <w:p w14:paraId="69E2D1A8" w14:textId="77777777" w:rsidR="004C0A7F" w:rsidRPr="00D4555C" w:rsidRDefault="004C0A7F" w:rsidP="004C0A7F">
      <w:r>
        <w:t xml:space="preserve">In reality, what we may get is a </w:t>
      </w:r>
      <w:r w:rsidRPr="00D4555C">
        <w:t xml:space="preserve">pinging back and forth between </w:t>
      </w:r>
      <w:r>
        <w:t xml:space="preserve">momentum toward </w:t>
      </w:r>
      <w:r w:rsidRPr="00D4555C">
        <w:t xml:space="preserve">the bull and </w:t>
      </w:r>
      <w:r>
        <w:t>bear</w:t>
      </w:r>
      <w:r w:rsidRPr="00D4555C">
        <w:t xml:space="preserve"> case, especially as reflexivity kicks in. As things get better, the Trump administration feels even more emboldened in their mission to remake the global trading system. However, as they do this, adverse reactions in markets and companies </w:t>
      </w:r>
      <w:r>
        <w:t xml:space="preserve">across America </w:t>
      </w:r>
      <w:r w:rsidRPr="00D4555C">
        <w:t>lead to</w:t>
      </w:r>
      <w:r>
        <w:t xml:space="preserve"> </w:t>
      </w:r>
      <w:r w:rsidRPr="00D4555C">
        <w:t xml:space="preserve">dialing </w:t>
      </w:r>
      <w:r>
        <w:t xml:space="preserve">tariffs </w:t>
      </w:r>
      <w:r w:rsidRPr="00D4555C">
        <w:t xml:space="preserve">down </w:t>
      </w:r>
      <w:r>
        <w:t>(or tariff rhetoric)</w:t>
      </w:r>
      <w:r w:rsidRPr="00D4555C">
        <w:t>. For example, we may not see many deals being negotiated (and signed) before the 90-day pause is up, in which case we could see yet another 90-day pause. Plus, sectoral tariffs may be paused</w:t>
      </w:r>
      <w:r>
        <w:t>,</w:t>
      </w:r>
      <w:r w:rsidRPr="00D4555C">
        <w:t xml:space="preserve"> or several companies may be given exemptions. In short, the dynamic we've seen over the past three weeks continues to play out over the next several months, and perhaps even beyond.</w:t>
      </w:r>
    </w:p>
    <w:p w14:paraId="3D9211EB" w14:textId="77777777" w:rsidR="004C0A7F" w:rsidRDefault="004C0A7F" w:rsidP="004C0A7F">
      <w:r w:rsidRPr="00D4555C">
        <w:t>In the meantime, America's trading partners work around the US, either making deals with each other, and/or stimulating consumption within their own economies</w:t>
      </w:r>
      <w:r>
        <w:t xml:space="preserve">. </w:t>
      </w:r>
      <w:r w:rsidRPr="00D4555C">
        <w:t xml:space="preserve">Countries like China and Germany boosting consumption would arguably be good for the US, and </w:t>
      </w:r>
      <w:r>
        <w:t xml:space="preserve">especially </w:t>
      </w:r>
      <w:r w:rsidRPr="00D4555C">
        <w:t>US multinationals (who get to benefit from growth abroad)</w:t>
      </w:r>
      <w:r>
        <w:t xml:space="preserve">. However, </w:t>
      </w:r>
      <w:r w:rsidRPr="00D4555C">
        <w:t xml:space="preserve">high uncertainty in the US leads to plunging investment. We may not get a </w:t>
      </w:r>
      <w:r w:rsidRPr="00D4555C">
        <w:lastRenderedPageBreak/>
        <w:t xml:space="preserve">recession under this scenario, but employment growth </w:t>
      </w:r>
      <w:r>
        <w:t xml:space="preserve">may </w:t>
      </w:r>
      <w:r w:rsidRPr="00D4555C">
        <w:t xml:space="preserve">remain lackluster, </w:t>
      </w:r>
      <w:r>
        <w:t xml:space="preserve">and </w:t>
      </w:r>
      <w:r w:rsidRPr="00D4555C">
        <w:t>we could see more inflation volatility over the next 2-3 years (especially with durable goods getting more expensive, amid idiosyncratic supply chain issues). This also means the Fed may keep rates elevated for much longer. That's going to dampen housing activity, let alone the manufacturing sector (a double blow since they'll also get hit by tariffs).</w:t>
      </w:r>
    </w:p>
    <w:p w14:paraId="27C62FD3" w14:textId="77777777" w:rsidR="004C0A7F" w:rsidRPr="002D3B6C" w:rsidRDefault="004C0A7F" w:rsidP="004C0A7F">
      <w:r w:rsidRPr="002D3B6C">
        <w:t xml:space="preserve">Short term uncertainty </w:t>
      </w:r>
      <w:r>
        <w:t>may also</w:t>
      </w:r>
      <w:r w:rsidRPr="002D3B6C">
        <w:t xml:space="preserve"> </w:t>
      </w:r>
      <w:r>
        <w:t xml:space="preserve">lead </w:t>
      </w:r>
      <w:r w:rsidRPr="002D3B6C">
        <w:t xml:space="preserve">to longer term structural uncertainty. The reality is we don't have much experience with this, since the level of tariffs </w:t>
      </w:r>
      <w:r>
        <w:t>may</w:t>
      </w:r>
      <w:r w:rsidRPr="002D3B6C">
        <w:t xml:space="preserve"> remain higher than </w:t>
      </w:r>
      <w:r>
        <w:t>with</w:t>
      </w:r>
      <w:r w:rsidRPr="002D3B6C">
        <w:t xml:space="preserve"> Smoot-Hawley</w:t>
      </w:r>
      <w:r>
        <w:t xml:space="preserve"> in the early 20</w:t>
      </w:r>
      <w:r w:rsidRPr="000A000C">
        <w:rPr>
          <w:vertAlign w:val="superscript"/>
        </w:rPr>
        <w:t>th</w:t>
      </w:r>
      <w:r>
        <w:t xml:space="preserve"> century</w:t>
      </w:r>
      <w:r w:rsidRPr="002D3B6C">
        <w:t>. That is not to say we'll experience a Depression (far from it</w:t>
      </w:r>
      <w:r>
        <w:t>, we may not even get a recession</w:t>
      </w:r>
      <w:r w:rsidRPr="002D3B6C">
        <w:t>). However, consumers and businesses may pull back from making large spending and investment decisions, eventually trying to adjust to a new "normal</w:t>
      </w:r>
      <w:r>
        <w:t>.</w:t>
      </w:r>
      <w:r w:rsidRPr="002D3B6C">
        <w:t>" Of course, there's also the possibility that any new normal reverts to some version of the old pre-Liberation Day normal if there's a new administration in 2028. </w:t>
      </w:r>
    </w:p>
    <w:p w14:paraId="7925881E" w14:textId="77777777" w:rsidR="004C0A7F" w:rsidRDefault="004C0A7F" w:rsidP="004C0A7F">
      <w:r w:rsidRPr="002D3B6C">
        <w:t xml:space="preserve">Ultimately, if uncertainty continues, the risk premium on US assets is likely to go up. That means lower multiples for equities and higher term premiums for bonds. This is </w:t>
      </w:r>
      <w:r>
        <w:t xml:space="preserve">also </w:t>
      </w:r>
      <w:r w:rsidRPr="002D3B6C">
        <w:t xml:space="preserve">not to say the US dollar will collapse </w:t>
      </w:r>
      <w:r>
        <w:t>—</w:t>
      </w:r>
      <w:r w:rsidRPr="002D3B6C">
        <w:t xml:space="preserve"> there's too much of a network effect for that to happen anytime soon </w:t>
      </w:r>
      <w:r>
        <w:t>—</w:t>
      </w:r>
      <w:r w:rsidRPr="002D3B6C">
        <w:t xml:space="preserve"> but the standing of the US, particularly US assets, gradually diminishes</w:t>
      </w:r>
      <w:r>
        <w:t>,</w:t>
      </w:r>
      <w:r w:rsidRPr="002D3B6C">
        <w:t xml:space="preserve"> most notably their role as the go-to "risk-free" asset amid </w:t>
      </w:r>
      <w:r>
        <w:t xml:space="preserve">a </w:t>
      </w:r>
      <w:r w:rsidRPr="002D3B6C">
        <w:t>crisis.</w:t>
      </w:r>
    </w:p>
    <w:p w14:paraId="2FE3D844" w14:textId="77777777" w:rsidR="004C0A7F" w:rsidRDefault="004C0A7F" w:rsidP="004C0A7F">
      <w:r w:rsidRPr="00C47541">
        <w:t xml:space="preserve">In a sense, this would be America </w:t>
      </w:r>
      <w:r>
        <w:t xml:space="preserve">voluntarily </w:t>
      </w:r>
      <w:r w:rsidRPr="00C47541">
        <w:t xml:space="preserve">pulling back from the rest of the world, </w:t>
      </w:r>
      <w:r>
        <w:t>what you might call an</w:t>
      </w:r>
      <w:r w:rsidRPr="00C47541">
        <w:t xml:space="preserve"> </w:t>
      </w:r>
      <w:r>
        <w:t>“</w:t>
      </w:r>
      <w:r w:rsidRPr="00C47541">
        <w:t>Exod</w:t>
      </w:r>
      <w:r>
        <w:t xml:space="preserve">-US” similar to Brexit, but in a much bigger way.  </w:t>
      </w:r>
    </w:p>
    <w:p w14:paraId="52EC7BCC" w14:textId="77777777" w:rsidR="004C0A7F" w:rsidRPr="00C569D5" w:rsidRDefault="004C0A7F" w:rsidP="004C0A7F">
      <w:pPr>
        <w:rPr>
          <w:b/>
          <w:bCs/>
          <w:i/>
          <w:iCs/>
        </w:rPr>
      </w:pPr>
      <w:r w:rsidRPr="00C569D5">
        <w:rPr>
          <w:b/>
          <w:bCs/>
          <w:i/>
          <w:iCs/>
        </w:rPr>
        <w:t xml:space="preserve">Implications for </w:t>
      </w:r>
      <w:r>
        <w:rPr>
          <w:b/>
          <w:bCs/>
          <w:i/>
          <w:iCs/>
        </w:rPr>
        <w:t>I</w:t>
      </w:r>
      <w:r w:rsidRPr="00C569D5">
        <w:rPr>
          <w:b/>
          <w:bCs/>
          <w:i/>
          <w:iCs/>
        </w:rPr>
        <w:t>nvesting</w:t>
      </w:r>
    </w:p>
    <w:p w14:paraId="55562BCE" w14:textId="77777777" w:rsidR="004C0A7F" w:rsidRDefault="004C0A7F" w:rsidP="004C0A7F">
      <w:r>
        <w:t xml:space="preserve">With respect to investing, I think we’re generally going to see more volatility than we experienced over the last decade, but that does not mean we’re pessimistic. There’s opportunity to potentially outperform during high volatility regimes. It just means portfolios may have to be more robustly diversified than they were in the past. </w:t>
      </w:r>
    </w:p>
    <w:p w14:paraId="65DB70D9" w14:textId="77777777" w:rsidR="004C0A7F" w:rsidRDefault="004C0A7F" w:rsidP="004C0A7F">
      <w:r>
        <w:t xml:space="preserve">We still prefer equities over other asset classes, but we’d rather be much more diversified, across the globe. We also prefer large caps over mid- and small caps, which could struggle in a more volatile environment. That in and of itself is a big reversal from how we positioned portfolios over the last couple of years. Even within large caps, rather than just betting on the added risk being rewarded, we’d rather take advantage of factor premia like momentum, but barbelled with lower volatility stock exposure. </w:t>
      </w:r>
    </w:p>
    <w:p w14:paraId="2E852E11" w14:textId="77777777" w:rsidR="004C0A7F" w:rsidRPr="00C47541" w:rsidRDefault="004C0A7F" w:rsidP="004C0A7F">
      <w:r>
        <w:t xml:space="preserve">With respect to diversifying equities, we don’t think bonds should be the only game in town, especially if we see more inflation volatility and term premiums are higher. So, we’re underweight long duration bonds, and overweight alternative assets like managed futures, and even ultra-short duration bonds/cash-equivalents that are actively managed. </w:t>
      </w:r>
    </w:p>
    <w:p w14:paraId="464517F8" w14:textId="77777777" w:rsidR="004C0A7F" w:rsidRDefault="004C0A7F" w:rsidP="004C0A7F">
      <w:r>
        <w:t>In short, across portfolios, when in doubt, diversify it out.</w:t>
      </w:r>
    </w:p>
    <w:p w14:paraId="63B55E1B" w14:textId="77777777" w:rsidR="004C0A7F" w:rsidRDefault="004C0A7F" w:rsidP="004C0A7F"/>
    <w:p w14:paraId="3FE829EB" w14:textId="77777777" w:rsidR="004C0A7F" w:rsidRPr="005D11FE" w:rsidRDefault="004C0A7F" w:rsidP="004C0A7F">
      <w:pPr>
        <w:rPr>
          <w:rFonts w:ascii="Arial" w:hAnsi="Arial" w:cs="Arial"/>
          <w:sz w:val="16"/>
          <w:szCs w:val="16"/>
        </w:rPr>
      </w:pPr>
      <w:r w:rsidRPr="005D11FE">
        <w:rPr>
          <w:rFonts w:ascii="Arial" w:hAnsi="Arial" w:cs="Arial"/>
          <w:sz w:val="16"/>
          <w:szCs w:val="16"/>
        </w:rPr>
        <w:lastRenderedPageBreak/>
        <w:t xml:space="preserve">This newsletter was written and produced by CWM, LLC. Content in this material is for general information only and not intended to provide specific advice or recommendations for any individual. All performance referenced is historical and is no guarantee of future results. All indices are unmanaged and may not be invested into directly. The views stated in this letter are not necessarily the opinion of any other named entity and should not be construed directly or indirectly as an offer to buy or sell any securities mentioned herein. Due to volatility within the markets mentioned, opinions are subject to change without notice. Information is based on sources believed to be reliable; however, their accuracy or completeness cannot be guaranteed. Past performance does not guarantee future results. </w:t>
      </w:r>
    </w:p>
    <w:p w14:paraId="489CFCBB" w14:textId="77777777" w:rsidR="004C0A7F" w:rsidRPr="005D11FE" w:rsidRDefault="004C0A7F" w:rsidP="004C0A7F">
      <w:pPr>
        <w:rPr>
          <w:rFonts w:ascii="Arial" w:hAnsi="Arial" w:cs="Arial"/>
          <w:sz w:val="16"/>
          <w:szCs w:val="16"/>
        </w:rPr>
      </w:pPr>
    </w:p>
    <w:p w14:paraId="49985C0A" w14:textId="77777777" w:rsidR="004C0A7F" w:rsidRPr="005D11FE" w:rsidRDefault="004C0A7F" w:rsidP="004C0A7F">
      <w:pPr>
        <w:rPr>
          <w:rFonts w:ascii="Arial" w:hAnsi="Arial" w:cs="Arial"/>
          <w:sz w:val="16"/>
          <w:szCs w:val="16"/>
        </w:rPr>
      </w:pPr>
      <w:r w:rsidRPr="005D11FE">
        <w:rPr>
          <w:rFonts w:ascii="Arial" w:hAnsi="Arial" w:cs="Arial"/>
          <w:sz w:val="16"/>
          <w:szCs w:val="16"/>
        </w:rPr>
        <w:t xml:space="preserve">S&amp;P 500 – A capitalization-weighted index of 500 stocks designed to measure performance of the broad domestic economy through changes in the aggregate market value of 500 stocks representing all major industries. </w:t>
      </w:r>
    </w:p>
    <w:p w14:paraId="750FB7C2" w14:textId="77777777" w:rsidR="004C0A7F" w:rsidRPr="005D11FE" w:rsidRDefault="004C0A7F" w:rsidP="004C0A7F">
      <w:pPr>
        <w:rPr>
          <w:rFonts w:ascii="Arial" w:hAnsi="Arial" w:cs="Arial"/>
          <w:sz w:val="16"/>
          <w:szCs w:val="16"/>
        </w:rPr>
      </w:pPr>
    </w:p>
    <w:p w14:paraId="77097C4B" w14:textId="77777777" w:rsidR="004C0A7F" w:rsidRPr="005D11FE" w:rsidRDefault="004C0A7F" w:rsidP="004C0A7F">
      <w:pPr>
        <w:rPr>
          <w:rFonts w:ascii="Arial" w:hAnsi="Arial" w:cs="Arial"/>
          <w:sz w:val="16"/>
          <w:szCs w:val="16"/>
        </w:rPr>
      </w:pPr>
      <w:r w:rsidRPr="005D11FE">
        <w:rPr>
          <w:rFonts w:ascii="Arial" w:hAnsi="Arial" w:cs="Arial"/>
          <w:sz w:val="16"/>
          <w:szCs w:val="16"/>
        </w:rPr>
        <w:t xml:space="preserve">The NASDAQ 100 Index is a stock index of the 100 largest companies by market capitalization traded on NASDAQ Stock Market. The NASDAQ 100 Index includes publicly-traded companies from most sectors in the global economy, the major exception being financial services. </w:t>
      </w:r>
    </w:p>
    <w:p w14:paraId="41F23BF6" w14:textId="77777777" w:rsidR="004C0A7F" w:rsidRPr="005D11FE" w:rsidRDefault="004C0A7F" w:rsidP="004C0A7F">
      <w:pPr>
        <w:rPr>
          <w:rFonts w:ascii="Arial" w:hAnsi="Arial" w:cs="Arial"/>
          <w:sz w:val="16"/>
          <w:szCs w:val="16"/>
        </w:rPr>
      </w:pPr>
    </w:p>
    <w:p w14:paraId="04F329CF" w14:textId="77777777" w:rsidR="004C0A7F" w:rsidRDefault="004C0A7F" w:rsidP="004C0A7F">
      <w:pPr>
        <w:rPr>
          <w:rFonts w:ascii="Arial" w:hAnsi="Arial" w:cs="Arial"/>
          <w:sz w:val="16"/>
          <w:szCs w:val="16"/>
        </w:rPr>
      </w:pPr>
      <w:r w:rsidRPr="005D11FE">
        <w:rPr>
          <w:rFonts w:ascii="Arial" w:hAnsi="Arial" w:cs="Arial"/>
          <w:sz w:val="16"/>
          <w:szCs w:val="16"/>
        </w:rPr>
        <w:t xml:space="preserve">A diversified portfolio does not assure a profit or protect against loss in a declining market. </w:t>
      </w:r>
    </w:p>
    <w:p w14:paraId="604FA482" w14:textId="77777777" w:rsidR="002E0540" w:rsidRDefault="002E0540" w:rsidP="004C0A7F">
      <w:pPr>
        <w:rPr>
          <w:rFonts w:ascii="Arial" w:hAnsi="Arial" w:cs="Arial"/>
          <w:sz w:val="16"/>
          <w:szCs w:val="16"/>
        </w:rPr>
      </w:pPr>
    </w:p>
    <w:p w14:paraId="09867D29" w14:textId="70D36194" w:rsidR="002E0540" w:rsidRPr="005D11FE" w:rsidRDefault="002E0540" w:rsidP="004C0A7F">
      <w:pPr>
        <w:rPr>
          <w:rFonts w:ascii="Arial" w:hAnsi="Arial" w:cs="Arial"/>
          <w:sz w:val="16"/>
          <w:szCs w:val="16"/>
        </w:rPr>
      </w:pPr>
      <w:r w:rsidRPr="002E0540">
        <w:rPr>
          <w:rFonts w:ascii="Arial" w:hAnsi="Arial" w:cs="Arial"/>
          <w:sz w:val="16"/>
          <w:szCs w:val="16"/>
        </w:rPr>
        <w:t>The views stated in this letter are not necessarily the opinion of Cetera Advisor Networks LLC and should not be construed directly or indirectly as an offer to buy or sell any securities mentioned herein.  Investors cannot invest directly in indexes. The performance of any index is not indicative of the performance of any investment and does not take into account the effects of inflation and the fees and expenses associated with investing.</w:t>
      </w:r>
    </w:p>
    <w:p w14:paraId="7F978AB7" w14:textId="77777777" w:rsidR="004C0A7F" w:rsidRPr="005D11FE" w:rsidRDefault="004C0A7F" w:rsidP="004C0A7F">
      <w:pPr>
        <w:rPr>
          <w:rFonts w:ascii="Arial" w:hAnsi="Arial" w:cs="Arial"/>
          <w:sz w:val="16"/>
          <w:szCs w:val="16"/>
        </w:rPr>
      </w:pPr>
    </w:p>
    <w:p w14:paraId="73B1883C" w14:textId="77777777" w:rsidR="004C0A7F" w:rsidRPr="00ED5104" w:rsidRDefault="004C0A7F" w:rsidP="004C0A7F">
      <w:pPr>
        <w:rPr>
          <w:rFonts w:ascii="Arial" w:hAnsi="Arial" w:cs="Arial"/>
          <w:sz w:val="16"/>
          <w:szCs w:val="16"/>
        </w:rPr>
      </w:pPr>
      <w:r w:rsidRPr="005D11FE">
        <w:rPr>
          <w:rFonts w:ascii="Arial" w:hAnsi="Arial" w:cs="Arial"/>
          <w:sz w:val="16"/>
          <w:szCs w:val="16"/>
        </w:rPr>
        <w:t xml:space="preserve">Compliance Case # </w:t>
      </w:r>
      <w:r w:rsidRPr="00A44A8E">
        <w:rPr>
          <w:rFonts w:ascii="Arial" w:hAnsi="Arial" w:cs="Arial"/>
          <w:sz w:val="16"/>
          <w:szCs w:val="16"/>
        </w:rPr>
        <w:t>7905356.1</w:t>
      </w:r>
      <w:r w:rsidRPr="005D11FE">
        <w:rPr>
          <w:rFonts w:ascii="Arial" w:hAnsi="Arial" w:cs="Arial"/>
          <w:sz w:val="16"/>
          <w:szCs w:val="16"/>
        </w:rPr>
        <w:t>_</w:t>
      </w:r>
      <w:r>
        <w:rPr>
          <w:rFonts w:ascii="Arial" w:hAnsi="Arial" w:cs="Arial"/>
          <w:sz w:val="16"/>
          <w:szCs w:val="16"/>
        </w:rPr>
        <w:t>042825</w:t>
      </w:r>
      <w:r w:rsidRPr="005D11FE">
        <w:rPr>
          <w:rFonts w:ascii="Arial" w:hAnsi="Arial" w:cs="Arial"/>
          <w:sz w:val="16"/>
          <w:szCs w:val="16"/>
        </w:rPr>
        <w:t>_C</w:t>
      </w:r>
    </w:p>
    <w:p w14:paraId="711269F5" w14:textId="59B67301" w:rsidR="00401032" w:rsidRPr="004C0A7F" w:rsidRDefault="00401032" w:rsidP="004C0A7F"/>
    <w:sectPr w:rsidR="00401032" w:rsidRPr="004C0A7F" w:rsidSect="00D92A8A">
      <w:headerReference w:type="even" r:id="rId22"/>
      <w:headerReference w:type="default" r:id="rId23"/>
      <w:footerReference w:type="even" r:id="rId24"/>
      <w:footerReference w:type="default" r:id="rId25"/>
      <w:pgSz w:w="12240" w:h="15840"/>
      <w:pgMar w:top="1440" w:right="1296" w:bottom="1008" w:left="1296"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34AF5" w14:textId="77777777" w:rsidR="005A6077" w:rsidRDefault="005A6077" w:rsidP="008E23F2">
      <w:pPr>
        <w:spacing w:after="0" w:line="240" w:lineRule="auto"/>
      </w:pPr>
      <w:r>
        <w:separator/>
      </w:r>
    </w:p>
  </w:endnote>
  <w:endnote w:type="continuationSeparator" w:id="0">
    <w:p w14:paraId="32762B67" w14:textId="77777777" w:rsidR="005A6077" w:rsidRDefault="005A6077" w:rsidP="008E23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8EEB1" w14:textId="77777777" w:rsidR="00BE78E7" w:rsidRDefault="00BE78E7">
    <w:pPr>
      <w:pStyle w:val="Footer"/>
    </w:pPr>
  </w:p>
  <w:p w14:paraId="7CBD7D34" w14:textId="77777777" w:rsidR="00AB6BC2" w:rsidRDefault="00AB6BC2"/>
  <w:p w14:paraId="752C6C51" w14:textId="77777777" w:rsidR="00AB6BC2" w:rsidRDefault="00AB6BC2"/>
  <w:p w14:paraId="3911FCE8" w14:textId="77777777" w:rsidR="00C85F5E" w:rsidRDefault="00C85F5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DFB65" w14:textId="57AE2D1F" w:rsidR="006E485A" w:rsidRPr="0029444D" w:rsidRDefault="00C74557" w:rsidP="00C74557">
    <w:pPr>
      <w:pStyle w:val="Footer"/>
      <w:tabs>
        <w:tab w:val="clear" w:pos="9360"/>
        <w:tab w:val="left" w:pos="4345"/>
        <w:tab w:val="right" w:pos="10080"/>
      </w:tabs>
      <w:ind w:left="-1296" w:right="-720"/>
      <w:jc w:val="center"/>
      <w:rPr>
        <w:b/>
        <w:color w:val="FFFFFF" w:themeColor="background1"/>
      </w:rPr>
    </w:pPr>
    <w:r>
      <w:rPr>
        <w:b/>
        <w:noProof/>
        <w:color w:val="FFFFFF" w:themeColor="background1"/>
      </w:rPr>
      <mc:AlternateContent>
        <mc:Choice Requires="wps">
          <w:drawing>
            <wp:anchor distT="0" distB="0" distL="114300" distR="114300" simplePos="0" relativeHeight="251660288" behindDoc="0" locked="0" layoutInCell="1" allowOverlap="1" wp14:anchorId="5005D2A1" wp14:editId="21EEF2E6">
              <wp:simplePos x="0" y="0"/>
              <wp:positionH relativeFrom="column">
                <wp:posOffset>-513585</wp:posOffset>
              </wp:positionH>
              <wp:positionV relativeFrom="paragraph">
                <wp:posOffset>259650</wp:posOffset>
              </wp:positionV>
              <wp:extent cx="4058747" cy="228311"/>
              <wp:effectExtent l="0" t="0" r="0" b="635"/>
              <wp:wrapNone/>
              <wp:docPr id="5" name="Text Box 5"/>
              <wp:cNvGraphicFramePr/>
              <a:graphic xmlns:a="http://schemas.openxmlformats.org/drawingml/2006/main">
                <a:graphicData uri="http://schemas.microsoft.com/office/word/2010/wordprocessingShape">
                  <wps:wsp>
                    <wps:cNvSpPr txBox="1"/>
                    <wps:spPr>
                      <a:xfrm>
                        <a:off x="0" y="0"/>
                        <a:ext cx="4058747" cy="22831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AC8E68" w14:textId="77777777" w:rsidR="004C0A7F" w:rsidRPr="004C0A7F" w:rsidRDefault="004C0A7F" w:rsidP="004C0A7F">
                          <w:pPr>
                            <w:rPr>
                              <w:rFonts w:ascii="Arial" w:hAnsi="Arial" w:cs="Arial"/>
                              <w:b/>
                              <w:bCs/>
                              <w:color w:val="FFFFFF" w:themeColor="background1"/>
                              <w:sz w:val="16"/>
                              <w:szCs w:val="16"/>
                            </w:rPr>
                          </w:pPr>
                          <w:r w:rsidRPr="004C0A7F">
                            <w:rPr>
                              <w:rFonts w:ascii="Arial" w:hAnsi="Arial" w:cs="Arial"/>
                              <w:b/>
                              <w:bCs/>
                              <w:color w:val="FFFFFF" w:themeColor="background1"/>
                              <w:sz w:val="16"/>
                              <w:szCs w:val="16"/>
                            </w:rPr>
                            <w:t>Compliance Case # 7905356.1_042825_C</w:t>
                          </w:r>
                        </w:p>
                        <w:p w14:paraId="7C55FBBF" w14:textId="22D9F091" w:rsidR="00076401" w:rsidRPr="00384CF8" w:rsidRDefault="00076401">
                          <w:pPr>
                            <w:rPr>
                              <w:rFonts w:ascii="Arial" w:hAnsi="Arial" w:cs="Arial"/>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05D2A1" id="_x0000_t202" coordsize="21600,21600" o:spt="202" path="m,l,21600r21600,l21600,xe">
              <v:stroke joinstyle="miter"/>
              <v:path gradientshapeok="t" o:connecttype="rect"/>
            </v:shapetype>
            <v:shape id="Text Box 5" o:spid="_x0000_s1026" type="#_x0000_t202" style="position:absolute;left:0;text-align:left;margin-left:-40.45pt;margin-top:20.45pt;width:319.6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" filled="f" stroked="f">
              <v:textbox>
                <w:txbxContent>
                  <w:p w14:paraId="30AC8E68" w14:textId="77777777" w:rsidR="004C0A7F" w:rsidRPr="004C0A7F" w:rsidRDefault="004C0A7F" w:rsidP="004C0A7F">
                    <w:pPr>
                      <w:rPr>
                        <w:rFonts w:ascii="Arial" w:hAnsi="Arial" w:cs="Arial"/>
                        <w:b/>
                        <w:bCs/>
                        <w:color w:val="FFFFFF" w:themeColor="background1"/>
                        <w:sz w:val="16"/>
                        <w:szCs w:val="16"/>
                      </w:rPr>
                    </w:pPr>
                    <w:r w:rsidRPr="004C0A7F">
                      <w:rPr>
                        <w:rFonts w:ascii="Arial" w:hAnsi="Arial" w:cs="Arial"/>
                        <w:b/>
                        <w:bCs/>
                        <w:color w:val="FFFFFF" w:themeColor="background1"/>
                        <w:sz w:val="16"/>
                        <w:szCs w:val="16"/>
                      </w:rPr>
                      <w:t>Compliance Case # 7905356.1_042825_C</w:t>
                    </w:r>
                  </w:p>
                  <w:p w14:paraId="7C55FBBF" w14:textId="22D9F091" w:rsidR="00076401" w:rsidRPr="00384CF8" w:rsidRDefault="00076401">
                    <w:pPr>
                      <w:rPr>
                        <w:rFonts w:ascii="Arial" w:hAnsi="Arial" w:cs="Arial"/>
                        <w:color w:val="FFFFFF" w:themeColor="background1"/>
                        <w:sz w:val="16"/>
                        <w:szCs w:val="16"/>
                      </w:rPr>
                    </w:pPr>
                  </w:p>
                </w:txbxContent>
              </v:textbox>
            </v:shape>
          </w:pict>
        </mc:Fallback>
      </mc:AlternateContent>
    </w:r>
    <w:r w:rsidR="009A32B9">
      <w:rPr>
        <w:b/>
        <w:noProof/>
        <w:color w:val="FFFFFF" w:themeColor="background1"/>
      </w:rPr>
      <w:drawing>
        <wp:inline distT="0" distB="0" distL="0" distR="0" wp14:anchorId="42BEB3B9" wp14:editId="455AE9B0">
          <wp:extent cx="7992871" cy="633160"/>
          <wp:effectExtent l="0" t="0" r="825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MC banner_Footer.png"/>
                  <pic:cNvPicPr/>
                </pic:nvPicPr>
                <pic:blipFill>
                  <a:blip r:embed="rId1">
                    <a:extLst>
                      <a:ext uri="{28A0092B-C50C-407E-A947-70E740481C1C}">
                        <a14:useLocalDpi xmlns:a14="http://schemas.microsoft.com/office/drawing/2010/main" val="0"/>
                      </a:ext>
                    </a:extLst>
                  </a:blip>
                  <a:stretch>
                    <a:fillRect/>
                  </a:stretch>
                </pic:blipFill>
                <pic:spPr>
                  <a:xfrm>
                    <a:off x="0" y="0"/>
                    <a:ext cx="7992871" cy="6331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A35E1" w14:textId="77777777" w:rsidR="005A6077" w:rsidRDefault="005A6077" w:rsidP="008E23F2">
      <w:pPr>
        <w:spacing w:after="0" w:line="240" w:lineRule="auto"/>
      </w:pPr>
      <w:r>
        <w:separator/>
      </w:r>
    </w:p>
  </w:footnote>
  <w:footnote w:type="continuationSeparator" w:id="0">
    <w:p w14:paraId="5821E3B5" w14:textId="77777777" w:rsidR="005A6077" w:rsidRDefault="005A6077" w:rsidP="008E23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0DDB1" w14:textId="77777777" w:rsidR="00BE78E7" w:rsidRDefault="00BE78E7">
    <w:pPr>
      <w:pStyle w:val="Header"/>
    </w:pPr>
  </w:p>
  <w:p w14:paraId="03431DFF" w14:textId="77777777" w:rsidR="00AB6BC2" w:rsidRDefault="00AB6BC2"/>
  <w:p w14:paraId="7FE69B26" w14:textId="77777777" w:rsidR="00AB6BC2" w:rsidRDefault="00AB6BC2"/>
  <w:p w14:paraId="4C82C014" w14:textId="77777777" w:rsidR="00C85F5E" w:rsidRDefault="00C85F5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02F1A" w14:textId="08830BE5" w:rsidR="00EB2653" w:rsidRDefault="00EB2653" w:rsidP="00CD30A6">
    <w:pPr>
      <w:pStyle w:val="Header"/>
      <w:tabs>
        <w:tab w:val="clear" w:pos="4680"/>
        <w:tab w:val="clear" w:pos="9360"/>
        <w:tab w:val="left" w:pos="980"/>
      </w:tabs>
    </w:pPr>
    <w:r>
      <w:rPr>
        <w:noProof/>
      </w:rPr>
      <w:drawing>
        <wp:anchor distT="0" distB="0" distL="114300" distR="114300" simplePos="0" relativeHeight="251659264" behindDoc="1" locked="0" layoutInCell="1" allowOverlap="1" wp14:anchorId="5700FF73" wp14:editId="2B9E5239">
          <wp:simplePos x="0" y="0"/>
          <wp:positionH relativeFrom="column">
            <wp:posOffset>-886460</wp:posOffset>
          </wp:positionH>
          <wp:positionV relativeFrom="topMargin">
            <wp:posOffset>0</wp:posOffset>
          </wp:positionV>
          <wp:extent cx="7844544" cy="91694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a1:DATA:kslattery:Projects:2015 Q1:Weekly Market Commentary:!Template:Head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44544" cy="916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0A6">
      <w:tab/>
    </w:r>
  </w:p>
  <w:p w14:paraId="74E6F5B2" w14:textId="77777777" w:rsidR="00AB6BC2" w:rsidRDefault="00AB6BC2"/>
  <w:p w14:paraId="0E28E2E8" w14:textId="77777777" w:rsidR="00C85F5E" w:rsidRDefault="00C85F5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B0A7D"/>
    <w:multiLevelType w:val="hybridMultilevel"/>
    <w:tmpl w:val="1284BAEA"/>
    <w:lvl w:ilvl="0" w:tplc="BE22C8E2">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ED1DE1"/>
    <w:multiLevelType w:val="hybridMultilevel"/>
    <w:tmpl w:val="C778C3A6"/>
    <w:lvl w:ilvl="0" w:tplc="D7DA73B8">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62277E"/>
    <w:multiLevelType w:val="hybridMultilevel"/>
    <w:tmpl w:val="8D92AEEE"/>
    <w:lvl w:ilvl="0" w:tplc="403C8A5E">
      <w:start w:val="4"/>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187673"/>
    <w:multiLevelType w:val="multilevel"/>
    <w:tmpl w:val="D8FCBB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3E612D"/>
    <w:multiLevelType w:val="multilevel"/>
    <w:tmpl w:val="9CE2F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8942D0"/>
    <w:multiLevelType w:val="hybridMultilevel"/>
    <w:tmpl w:val="D9D2E806"/>
    <w:lvl w:ilvl="0" w:tplc="97E25CA0">
      <w:numFmt w:val="bullet"/>
      <w:lvlText w:val=""/>
      <w:lvlJc w:val="left"/>
      <w:pPr>
        <w:ind w:left="360" w:hanging="360"/>
      </w:pPr>
      <w:rPr>
        <w:rFonts w:ascii="Symbol" w:eastAsiaTheme="minorHAnsi" w:hAnsi="Symbol" w:cs="Times New Roman" w:hint="default"/>
        <w:b/>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9C115E"/>
    <w:multiLevelType w:val="hybridMultilevel"/>
    <w:tmpl w:val="ED82156C"/>
    <w:lvl w:ilvl="0" w:tplc="6BF05E2A">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CF22AB1"/>
    <w:multiLevelType w:val="hybridMultilevel"/>
    <w:tmpl w:val="D8328B44"/>
    <w:lvl w:ilvl="0" w:tplc="E550C4B4">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010DEA"/>
    <w:multiLevelType w:val="hybridMultilevel"/>
    <w:tmpl w:val="EB00E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11C6A1E"/>
    <w:multiLevelType w:val="hybridMultilevel"/>
    <w:tmpl w:val="F31E748C"/>
    <w:lvl w:ilvl="0" w:tplc="8A2E8872">
      <w:numFmt w:val="bullet"/>
      <w:lvlText w:val=""/>
      <w:lvlJc w:val="left"/>
      <w:pPr>
        <w:ind w:left="360" w:hanging="360"/>
      </w:pPr>
      <w:rPr>
        <w:rFonts w:ascii="Symbol" w:eastAsiaTheme="minorHAns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58F0DA6"/>
    <w:multiLevelType w:val="hybridMultilevel"/>
    <w:tmpl w:val="4AB695E2"/>
    <w:lvl w:ilvl="0" w:tplc="858A7B44">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531698A"/>
    <w:multiLevelType w:val="hybridMultilevel"/>
    <w:tmpl w:val="C3089498"/>
    <w:lvl w:ilvl="0" w:tplc="D50A9FD8">
      <w:start w:val="5"/>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1E1903"/>
    <w:multiLevelType w:val="hybridMultilevel"/>
    <w:tmpl w:val="7152B3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0537263"/>
    <w:multiLevelType w:val="hybridMultilevel"/>
    <w:tmpl w:val="87C2A680"/>
    <w:lvl w:ilvl="0" w:tplc="CC963070">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39E3D56"/>
    <w:multiLevelType w:val="hybridMultilevel"/>
    <w:tmpl w:val="B84CB7D0"/>
    <w:lvl w:ilvl="0" w:tplc="BAD2AF8A">
      <w:start w:val="2"/>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750F72"/>
    <w:multiLevelType w:val="hybridMultilevel"/>
    <w:tmpl w:val="5BFC568A"/>
    <w:lvl w:ilvl="0" w:tplc="E3CCB384">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4E2A97"/>
    <w:multiLevelType w:val="hybridMultilevel"/>
    <w:tmpl w:val="EE526B54"/>
    <w:lvl w:ilvl="0" w:tplc="76A4E364">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074135"/>
    <w:multiLevelType w:val="hybridMultilevel"/>
    <w:tmpl w:val="B41AE656"/>
    <w:lvl w:ilvl="0" w:tplc="C8FE34B6">
      <w:numFmt w:val="bullet"/>
      <w:lvlText w:val=""/>
      <w:lvlJc w:val="left"/>
      <w:pPr>
        <w:ind w:left="360" w:hanging="360"/>
      </w:pPr>
      <w:rPr>
        <w:rFonts w:ascii="Symbol" w:eastAsiaTheme="minorHAnsi"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6E25AFE"/>
    <w:multiLevelType w:val="hybridMultilevel"/>
    <w:tmpl w:val="2F263BC2"/>
    <w:lvl w:ilvl="0" w:tplc="D1287E84">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A735CE"/>
    <w:multiLevelType w:val="hybridMultilevel"/>
    <w:tmpl w:val="B2CE3D46"/>
    <w:lvl w:ilvl="0" w:tplc="BC92A0A0">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4D08A1"/>
    <w:multiLevelType w:val="hybridMultilevel"/>
    <w:tmpl w:val="13786222"/>
    <w:lvl w:ilvl="0" w:tplc="88C8DA7A">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C632588"/>
    <w:multiLevelType w:val="hybridMultilevel"/>
    <w:tmpl w:val="0FC69B38"/>
    <w:lvl w:ilvl="0" w:tplc="DA4E9106">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CCD1239"/>
    <w:multiLevelType w:val="hybridMultilevel"/>
    <w:tmpl w:val="6AC6B6B4"/>
    <w:lvl w:ilvl="0" w:tplc="D8801F5C">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953079">
    <w:abstractNumId w:val="9"/>
  </w:num>
  <w:num w:numId="2" w16cid:durableId="1978681416">
    <w:abstractNumId w:val="10"/>
  </w:num>
  <w:num w:numId="3" w16cid:durableId="1228877572">
    <w:abstractNumId w:val="18"/>
  </w:num>
  <w:num w:numId="4" w16cid:durableId="2105763205">
    <w:abstractNumId w:val="1"/>
  </w:num>
  <w:num w:numId="5" w16cid:durableId="1847941778">
    <w:abstractNumId w:val="19"/>
  </w:num>
  <w:num w:numId="6" w16cid:durableId="579220611">
    <w:abstractNumId w:val="12"/>
  </w:num>
  <w:num w:numId="7" w16cid:durableId="1687636928">
    <w:abstractNumId w:val="2"/>
  </w:num>
  <w:num w:numId="8" w16cid:durableId="442846842">
    <w:abstractNumId w:val="21"/>
  </w:num>
  <w:num w:numId="9" w16cid:durableId="861624001">
    <w:abstractNumId w:val="13"/>
  </w:num>
  <w:num w:numId="10" w16cid:durableId="1540313883">
    <w:abstractNumId w:val="11"/>
  </w:num>
  <w:num w:numId="11" w16cid:durableId="164593397">
    <w:abstractNumId w:val="0"/>
  </w:num>
  <w:num w:numId="12" w16cid:durableId="958099524">
    <w:abstractNumId w:val="16"/>
  </w:num>
  <w:num w:numId="13" w16cid:durableId="358942589">
    <w:abstractNumId w:val="15"/>
  </w:num>
  <w:num w:numId="14" w16cid:durableId="395711227">
    <w:abstractNumId w:val="5"/>
  </w:num>
  <w:num w:numId="15" w16cid:durableId="1704017454">
    <w:abstractNumId w:val="8"/>
  </w:num>
  <w:num w:numId="16" w16cid:durableId="309402803">
    <w:abstractNumId w:val="6"/>
  </w:num>
  <w:num w:numId="17" w16cid:durableId="1632402956">
    <w:abstractNumId w:val="22"/>
  </w:num>
  <w:num w:numId="18" w16cid:durableId="855076545">
    <w:abstractNumId w:val="20"/>
  </w:num>
  <w:num w:numId="19" w16cid:durableId="98449544">
    <w:abstractNumId w:val="7"/>
  </w:num>
  <w:num w:numId="20" w16cid:durableId="1264997013">
    <w:abstractNumId w:val="17"/>
  </w:num>
  <w:num w:numId="21" w16cid:durableId="2112700419">
    <w:abstractNumId w:val="3"/>
  </w:num>
  <w:num w:numId="22" w16cid:durableId="2064719030">
    <w:abstractNumId w:val="4"/>
  </w:num>
  <w:num w:numId="23" w16cid:durableId="1516263929">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8B9"/>
    <w:rsid w:val="000008CF"/>
    <w:rsid w:val="00004962"/>
    <w:rsid w:val="00007F03"/>
    <w:rsid w:val="0001027E"/>
    <w:rsid w:val="000109CE"/>
    <w:rsid w:val="00010A27"/>
    <w:rsid w:val="0001258B"/>
    <w:rsid w:val="0001471D"/>
    <w:rsid w:val="00014D3D"/>
    <w:rsid w:val="000155F2"/>
    <w:rsid w:val="00015A99"/>
    <w:rsid w:val="00016273"/>
    <w:rsid w:val="00017498"/>
    <w:rsid w:val="00020FA4"/>
    <w:rsid w:val="000235BC"/>
    <w:rsid w:val="0002449F"/>
    <w:rsid w:val="00024BBB"/>
    <w:rsid w:val="00024E44"/>
    <w:rsid w:val="00025796"/>
    <w:rsid w:val="000267A3"/>
    <w:rsid w:val="00027A5C"/>
    <w:rsid w:val="000313B4"/>
    <w:rsid w:val="00032E28"/>
    <w:rsid w:val="00033079"/>
    <w:rsid w:val="00034073"/>
    <w:rsid w:val="000367E6"/>
    <w:rsid w:val="0004081B"/>
    <w:rsid w:val="000410E5"/>
    <w:rsid w:val="000414DB"/>
    <w:rsid w:val="00041CCD"/>
    <w:rsid w:val="00042211"/>
    <w:rsid w:val="00043933"/>
    <w:rsid w:val="0004605F"/>
    <w:rsid w:val="0004712E"/>
    <w:rsid w:val="0004728C"/>
    <w:rsid w:val="00050307"/>
    <w:rsid w:val="000506DF"/>
    <w:rsid w:val="00051FAF"/>
    <w:rsid w:val="000520B2"/>
    <w:rsid w:val="00053A5B"/>
    <w:rsid w:val="000555B5"/>
    <w:rsid w:val="00056E13"/>
    <w:rsid w:val="00057BEC"/>
    <w:rsid w:val="00057E8A"/>
    <w:rsid w:val="00061858"/>
    <w:rsid w:val="0006476C"/>
    <w:rsid w:val="0006644B"/>
    <w:rsid w:val="0006723A"/>
    <w:rsid w:val="000707D1"/>
    <w:rsid w:val="000708C7"/>
    <w:rsid w:val="00073BCF"/>
    <w:rsid w:val="000759DF"/>
    <w:rsid w:val="00076401"/>
    <w:rsid w:val="00076603"/>
    <w:rsid w:val="00076EF1"/>
    <w:rsid w:val="0007707A"/>
    <w:rsid w:val="00077826"/>
    <w:rsid w:val="00080E18"/>
    <w:rsid w:val="0008104D"/>
    <w:rsid w:val="00082EF2"/>
    <w:rsid w:val="00083C1C"/>
    <w:rsid w:val="0008406A"/>
    <w:rsid w:val="00085608"/>
    <w:rsid w:val="00085780"/>
    <w:rsid w:val="000906C9"/>
    <w:rsid w:val="000917C4"/>
    <w:rsid w:val="00092EEE"/>
    <w:rsid w:val="00093433"/>
    <w:rsid w:val="00093EE7"/>
    <w:rsid w:val="0009411E"/>
    <w:rsid w:val="000949D5"/>
    <w:rsid w:val="00094C48"/>
    <w:rsid w:val="00094F6B"/>
    <w:rsid w:val="00095574"/>
    <w:rsid w:val="00096844"/>
    <w:rsid w:val="00096A90"/>
    <w:rsid w:val="000A1B38"/>
    <w:rsid w:val="000A24B3"/>
    <w:rsid w:val="000A49FC"/>
    <w:rsid w:val="000A637A"/>
    <w:rsid w:val="000B10A3"/>
    <w:rsid w:val="000B10C9"/>
    <w:rsid w:val="000B1CE4"/>
    <w:rsid w:val="000B2D10"/>
    <w:rsid w:val="000B303F"/>
    <w:rsid w:val="000B3059"/>
    <w:rsid w:val="000B3559"/>
    <w:rsid w:val="000B4FA2"/>
    <w:rsid w:val="000B5263"/>
    <w:rsid w:val="000B59F0"/>
    <w:rsid w:val="000B6F2C"/>
    <w:rsid w:val="000B784E"/>
    <w:rsid w:val="000B7A55"/>
    <w:rsid w:val="000C10B2"/>
    <w:rsid w:val="000C2DD8"/>
    <w:rsid w:val="000C3B7D"/>
    <w:rsid w:val="000C733C"/>
    <w:rsid w:val="000C7D5E"/>
    <w:rsid w:val="000D08F2"/>
    <w:rsid w:val="000D0CA9"/>
    <w:rsid w:val="000D2148"/>
    <w:rsid w:val="000D3FDD"/>
    <w:rsid w:val="000D7C91"/>
    <w:rsid w:val="000E00AF"/>
    <w:rsid w:val="000E101A"/>
    <w:rsid w:val="000E134E"/>
    <w:rsid w:val="000E244E"/>
    <w:rsid w:val="000E43F7"/>
    <w:rsid w:val="000E636F"/>
    <w:rsid w:val="000E7B7F"/>
    <w:rsid w:val="000F0EC0"/>
    <w:rsid w:val="000F1BDE"/>
    <w:rsid w:val="000F1C44"/>
    <w:rsid w:val="000F2A0E"/>
    <w:rsid w:val="000F4305"/>
    <w:rsid w:val="000F5CD7"/>
    <w:rsid w:val="000F6BE8"/>
    <w:rsid w:val="00102627"/>
    <w:rsid w:val="00102C09"/>
    <w:rsid w:val="00102DD6"/>
    <w:rsid w:val="00103111"/>
    <w:rsid w:val="00103836"/>
    <w:rsid w:val="00103A32"/>
    <w:rsid w:val="001045E6"/>
    <w:rsid w:val="00106835"/>
    <w:rsid w:val="001068EF"/>
    <w:rsid w:val="001073C0"/>
    <w:rsid w:val="00110B62"/>
    <w:rsid w:val="001110AC"/>
    <w:rsid w:val="001135FA"/>
    <w:rsid w:val="0011422E"/>
    <w:rsid w:val="001157E7"/>
    <w:rsid w:val="00116733"/>
    <w:rsid w:val="0012002B"/>
    <w:rsid w:val="0012138A"/>
    <w:rsid w:val="00123CF1"/>
    <w:rsid w:val="00124A0E"/>
    <w:rsid w:val="00125CEE"/>
    <w:rsid w:val="0012682B"/>
    <w:rsid w:val="0012691F"/>
    <w:rsid w:val="00126BCE"/>
    <w:rsid w:val="00126FE9"/>
    <w:rsid w:val="001311E4"/>
    <w:rsid w:val="00132041"/>
    <w:rsid w:val="00132C8B"/>
    <w:rsid w:val="0013702E"/>
    <w:rsid w:val="00137E8A"/>
    <w:rsid w:val="00140D41"/>
    <w:rsid w:val="001416FC"/>
    <w:rsid w:val="00142D01"/>
    <w:rsid w:val="00145B72"/>
    <w:rsid w:val="00145DBD"/>
    <w:rsid w:val="00146122"/>
    <w:rsid w:val="001464B3"/>
    <w:rsid w:val="0014658C"/>
    <w:rsid w:val="0015111A"/>
    <w:rsid w:val="001521C9"/>
    <w:rsid w:val="00152766"/>
    <w:rsid w:val="00152BD1"/>
    <w:rsid w:val="00153117"/>
    <w:rsid w:val="00153F78"/>
    <w:rsid w:val="00154460"/>
    <w:rsid w:val="001556A9"/>
    <w:rsid w:val="00161C19"/>
    <w:rsid w:val="00163592"/>
    <w:rsid w:val="0016505C"/>
    <w:rsid w:val="00165B79"/>
    <w:rsid w:val="00166D32"/>
    <w:rsid w:val="001720FF"/>
    <w:rsid w:val="00175537"/>
    <w:rsid w:val="00175CED"/>
    <w:rsid w:val="00180066"/>
    <w:rsid w:val="00180780"/>
    <w:rsid w:val="0018124B"/>
    <w:rsid w:val="00181959"/>
    <w:rsid w:val="00182F15"/>
    <w:rsid w:val="00183BDD"/>
    <w:rsid w:val="00184431"/>
    <w:rsid w:val="001845FD"/>
    <w:rsid w:val="00184A2B"/>
    <w:rsid w:val="00184F9F"/>
    <w:rsid w:val="0018540A"/>
    <w:rsid w:val="00185F81"/>
    <w:rsid w:val="00186ABC"/>
    <w:rsid w:val="0018711A"/>
    <w:rsid w:val="00187B0E"/>
    <w:rsid w:val="001921DF"/>
    <w:rsid w:val="00192F63"/>
    <w:rsid w:val="001945A6"/>
    <w:rsid w:val="0019468D"/>
    <w:rsid w:val="00194819"/>
    <w:rsid w:val="001949DB"/>
    <w:rsid w:val="00194B69"/>
    <w:rsid w:val="00195558"/>
    <w:rsid w:val="001965F4"/>
    <w:rsid w:val="00197956"/>
    <w:rsid w:val="00197A10"/>
    <w:rsid w:val="001A07C2"/>
    <w:rsid w:val="001A0DAB"/>
    <w:rsid w:val="001A3F46"/>
    <w:rsid w:val="001A4513"/>
    <w:rsid w:val="001A4BB7"/>
    <w:rsid w:val="001A5244"/>
    <w:rsid w:val="001A6CEC"/>
    <w:rsid w:val="001B0368"/>
    <w:rsid w:val="001B10DA"/>
    <w:rsid w:val="001B187E"/>
    <w:rsid w:val="001B2787"/>
    <w:rsid w:val="001B2CDF"/>
    <w:rsid w:val="001B2DA6"/>
    <w:rsid w:val="001B2EC3"/>
    <w:rsid w:val="001B39E9"/>
    <w:rsid w:val="001B3A53"/>
    <w:rsid w:val="001B5ADE"/>
    <w:rsid w:val="001B5C75"/>
    <w:rsid w:val="001B5EA7"/>
    <w:rsid w:val="001B60CE"/>
    <w:rsid w:val="001B6E98"/>
    <w:rsid w:val="001B763A"/>
    <w:rsid w:val="001C2851"/>
    <w:rsid w:val="001C35FE"/>
    <w:rsid w:val="001C42F5"/>
    <w:rsid w:val="001C4C42"/>
    <w:rsid w:val="001C4EF0"/>
    <w:rsid w:val="001C586C"/>
    <w:rsid w:val="001C71E5"/>
    <w:rsid w:val="001D051C"/>
    <w:rsid w:val="001D0525"/>
    <w:rsid w:val="001D1725"/>
    <w:rsid w:val="001D1ECE"/>
    <w:rsid w:val="001D62BF"/>
    <w:rsid w:val="001D6AE4"/>
    <w:rsid w:val="001D72E8"/>
    <w:rsid w:val="001D7B4C"/>
    <w:rsid w:val="001D7D78"/>
    <w:rsid w:val="001E2F92"/>
    <w:rsid w:val="001E3294"/>
    <w:rsid w:val="001E3343"/>
    <w:rsid w:val="001E36DB"/>
    <w:rsid w:val="001E48D6"/>
    <w:rsid w:val="001E49DF"/>
    <w:rsid w:val="001E674C"/>
    <w:rsid w:val="001E6820"/>
    <w:rsid w:val="001E6C2D"/>
    <w:rsid w:val="001E708A"/>
    <w:rsid w:val="001F4772"/>
    <w:rsid w:val="001F57EB"/>
    <w:rsid w:val="001F6A15"/>
    <w:rsid w:val="001F79A3"/>
    <w:rsid w:val="001F7BF1"/>
    <w:rsid w:val="002004D0"/>
    <w:rsid w:val="00200D5F"/>
    <w:rsid w:val="00201E98"/>
    <w:rsid w:val="002021E4"/>
    <w:rsid w:val="002029EE"/>
    <w:rsid w:val="00203BCB"/>
    <w:rsid w:val="00204566"/>
    <w:rsid w:val="00204AB8"/>
    <w:rsid w:val="00205797"/>
    <w:rsid w:val="002073F6"/>
    <w:rsid w:val="00210A10"/>
    <w:rsid w:val="00210A2D"/>
    <w:rsid w:val="002111F4"/>
    <w:rsid w:val="00211FE0"/>
    <w:rsid w:val="0021427C"/>
    <w:rsid w:val="002145FA"/>
    <w:rsid w:val="002157FA"/>
    <w:rsid w:val="002159A9"/>
    <w:rsid w:val="002164A0"/>
    <w:rsid w:val="00216632"/>
    <w:rsid w:val="0022028E"/>
    <w:rsid w:val="002229CB"/>
    <w:rsid w:val="00223870"/>
    <w:rsid w:val="0022393A"/>
    <w:rsid w:val="00223B18"/>
    <w:rsid w:val="00224533"/>
    <w:rsid w:val="00224668"/>
    <w:rsid w:val="002253AE"/>
    <w:rsid w:val="002335A1"/>
    <w:rsid w:val="00233D31"/>
    <w:rsid w:val="002340E0"/>
    <w:rsid w:val="0023473C"/>
    <w:rsid w:val="00234FA7"/>
    <w:rsid w:val="002361B9"/>
    <w:rsid w:val="00237879"/>
    <w:rsid w:val="00241375"/>
    <w:rsid w:val="00241625"/>
    <w:rsid w:val="002451F8"/>
    <w:rsid w:val="002452DA"/>
    <w:rsid w:val="00245CC7"/>
    <w:rsid w:val="00246082"/>
    <w:rsid w:val="0024754E"/>
    <w:rsid w:val="0025069D"/>
    <w:rsid w:val="00251426"/>
    <w:rsid w:val="002517AE"/>
    <w:rsid w:val="0025224F"/>
    <w:rsid w:val="0025349F"/>
    <w:rsid w:val="00253606"/>
    <w:rsid w:val="00256B70"/>
    <w:rsid w:val="00256C5F"/>
    <w:rsid w:val="00260819"/>
    <w:rsid w:val="00261D5D"/>
    <w:rsid w:val="00263166"/>
    <w:rsid w:val="00263535"/>
    <w:rsid w:val="00264B94"/>
    <w:rsid w:val="00264CC4"/>
    <w:rsid w:val="0026624E"/>
    <w:rsid w:val="00267717"/>
    <w:rsid w:val="00267D6B"/>
    <w:rsid w:val="00267DD2"/>
    <w:rsid w:val="00270A24"/>
    <w:rsid w:val="0027324A"/>
    <w:rsid w:val="002734E4"/>
    <w:rsid w:val="00274033"/>
    <w:rsid w:val="00274BA7"/>
    <w:rsid w:val="00275F23"/>
    <w:rsid w:val="00276CE8"/>
    <w:rsid w:val="00276FC7"/>
    <w:rsid w:val="002777D9"/>
    <w:rsid w:val="002814EB"/>
    <w:rsid w:val="00281B8F"/>
    <w:rsid w:val="00283367"/>
    <w:rsid w:val="00284135"/>
    <w:rsid w:val="00284DA5"/>
    <w:rsid w:val="00285855"/>
    <w:rsid w:val="00285EB9"/>
    <w:rsid w:val="00290A05"/>
    <w:rsid w:val="002922BC"/>
    <w:rsid w:val="00292594"/>
    <w:rsid w:val="00292979"/>
    <w:rsid w:val="002933F9"/>
    <w:rsid w:val="0029444D"/>
    <w:rsid w:val="0029552B"/>
    <w:rsid w:val="00295E7F"/>
    <w:rsid w:val="00296A49"/>
    <w:rsid w:val="002A14A2"/>
    <w:rsid w:val="002A28B1"/>
    <w:rsid w:val="002A39AD"/>
    <w:rsid w:val="002A5842"/>
    <w:rsid w:val="002A587D"/>
    <w:rsid w:val="002B0D7F"/>
    <w:rsid w:val="002B1DEE"/>
    <w:rsid w:val="002B2273"/>
    <w:rsid w:val="002B2BDD"/>
    <w:rsid w:val="002B316A"/>
    <w:rsid w:val="002B317E"/>
    <w:rsid w:val="002B584E"/>
    <w:rsid w:val="002B58A7"/>
    <w:rsid w:val="002B5AD7"/>
    <w:rsid w:val="002B6B20"/>
    <w:rsid w:val="002B7619"/>
    <w:rsid w:val="002C2A98"/>
    <w:rsid w:val="002C3A32"/>
    <w:rsid w:val="002C4728"/>
    <w:rsid w:val="002C497C"/>
    <w:rsid w:val="002C4DDC"/>
    <w:rsid w:val="002C4F7B"/>
    <w:rsid w:val="002C555D"/>
    <w:rsid w:val="002C6F45"/>
    <w:rsid w:val="002C7434"/>
    <w:rsid w:val="002C7D41"/>
    <w:rsid w:val="002D0942"/>
    <w:rsid w:val="002D0D91"/>
    <w:rsid w:val="002D1694"/>
    <w:rsid w:val="002D27E1"/>
    <w:rsid w:val="002D3E2F"/>
    <w:rsid w:val="002D3EB0"/>
    <w:rsid w:val="002D53FE"/>
    <w:rsid w:val="002E0540"/>
    <w:rsid w:val="002E0D16"/>
    <w:rsid w:val="002E1829"/>
    <w:rsid w:val="002E1EF6"/>
    <w:rsid w:val="002E209A"/>
    <w:rsid w:val="002E271C"/>
    <w:rsid w:val="002E3928"/>
    <w:rsid w:val="002E44F3"/>
    <w:rsid w:val="002E4868"/>
    <w:rsid w:val="002E5130"/>
    <w:rsid w:val="002E593C"/>
    <w:rsid w:val="002E5EC4"/>
    <w:rsid w:val="002E6369"/>
    <w:rsid w:val="002E709D"/>
    <w:rsid w:val="002E759C"/>
    <w:rsid w:val="002E7B6E"/>
    <w:rsid w:val="002F0035"/>
    <w:rsid w:val="002F0923"/>
    <w:rsid w:val="002F1F2D"/>
    <w:rsid w:val="002F228D"/>
    <w:rsid w:val="002F3695"/>
    <w:rsid w:val="002F4A13"/>
    <w:rsid w:val="002F5EF5"/>
    <w:rsid w:val="002F639B"/>
    <w:rsid w:val="0030053E"/>
    <w:rsid w:val="0030392B"/>
    <w:rsid w:val="00303A4A"/>
    <w:rsid w:val="00303A54"/>
    <w:rsid w:val="00305DA9"/>
    <w:rsid w:val="003060C4"/>
    <w:rsid w:val="00307AF3"/>
    <w:rsid w:val="003107D3"/>
    <w:rsid w:val="00311B6A"/>
    <w:rsid w:val="0031504F"/>
    <w:rsid w:val="00315416"/>
    <w:rsid w:val="003173FF"/>
    <w:rsid w:val="00317F24"/>
    <w:rsid w:val="00321AE4"/>
    <w:rsid w:val="003234C6"/>
    <w:rsid w:val="00323D21"/>
    <w:rsid w:val="00324F5B"/>
    <w:rsid w:val="00325195"/>
    <w:rsid w:val="00325E53"/>
    <w:rsid w:val="0033125E"/>
    <w:rsid w:val="00332CA1"/>
    <w:rsid w:val="00333858"/>
    <w:rsid w:val="003343DD"/>
    <w:rsid w:val="00335329"/>
    <w:rsid w:val="003376BE"/>
    <w:rsid w:val="00340DA2"/>
    <w:rsid w:val="00341FA6"/>
    <w:rsid w:val="003421B7"/>
    <w:rsid w:val="0034328C"/>
    <w:rsid w:val="003451E4"/>
    <w:rsid w:val="00346038"/>
    <w:rsid w:val="003472A6"/>
    <w:rsid w:val="00347A40"/>
    <w:rsid w:val="00353029"/>
    <w:rsid w:val="003531AF"/>
    <w:rsid w:val="0035328C"/>
    <w:rsid w:val="00353A34"/>
    <w:rsid w:val="00354035"/>
    <w:rsid w:val="00354595"/>
    <w:rsid w:val="0035630F"/>
    <w:rsid w:val="003626FB"/>
    <w:rsid w:val="00362E70"/>
    <w:rsid w:val="003633D5"/>
    <w:rsid w:val="00364382"/>
    <w:rsid w:val="00365EAC"/>
    <w:rsid w:val="0037161D"/>
    <w:rsid w:val="00371807"/>
    <w:rsid w:val="00372674"/>
    <w:rsid w:val="003734B8"/>
    <w:rsid w:val="00373B84"/>
    <w:rsid w:val="003747AD"/>
    <w:rsid w:val="00374C25"/>
    <w:rsid w:val="00374EBB"/>
    <w:rsid w:val="00374FC4"/>
    <w:rsid w:val="00375B64"/>
    <w:rsid w:val="00375E43"/>
    <w:rsid w:val="003779C8"/>
    <w:rsid w:val="00377B1C"/>
    <w:rsid w:val="0038022D"/>
    <w:rsid w:val="00380C6B"/>
    <w:rsid w:val="003829B5"/>
    <w:rsid w:val="00382AE7"/>
    <w:rsid w:val="00382FA2"/>
    <w:rsid w:val="00383E00"/>
    <w:rsid w:val="00383F4F"/>
    <w:rsid w:val="00384CF8"/>
    <w:rsid w:val="003857D2"/>
    <w:rsid w:val="00385878"/>
    <w:rsid w:val="003912CF"/>
    <w:rsid w:val="00392546"/>
    <w:rsid w:val="00393654"/>
    <w:rsid w:val="00394F27"/>
    <w:rsid w:val="0039537C"/>
    <w:rsid w:val="003A032E"/>
    <w:rsid w:val="003A1B9B"/>
    <w:rsid w:val="003A2471"/>
    <w:rsid w:val="003A2FAE"/>
    <w:rsid w:val="003A3438"/>
    <w:rsid w:val="003A4998"/>
    <w:rsid w:val="003A5A58"/>
    <w:rsid w:val="003A5ED0"/>
    <w:rsid w:val="003A6EF6"/>
    <w:rsid w:val="003B032E"/>
    <w:rsid w:val="003B05F9"/>
    <w:rsid w:val="003B111F"/>
    <w:rsid w:val="003B1283"/>
    <w:rsid w:val="003B19E8"/>
    <w:rsid w:val="003B240A"/>
    <w:rsid w:val="003B30B4"/>
    <w:rsid w:val="003B32CA"/>
    <w:rsid w:val="003B48E4"/>
    <w:rsid w:val="003B7048"/>
    <w:rsid w:val="003B72F7"/>
    <w:rsid w:val="003B773F"/>
    <w:rsid w:val="003C03F6"/>
    <w:rsid w:val="003C09AC"/>
    <w:rsid w:val="003C0CC1"/>
    <w:rsid w:val="003C0FD4"/>
    <w:rsid w:val="003C199D"/>
    <w:rsid w:val="003C3153"/>
    <w:rsid w:val="003C325B"/>
    <w:rsid w:val="003C3454"/>
    <w:rsid w:val="003C4994"/>
    <w:rsid w:val="003C5040"/>
    <w:rsid w:val="003C5174"/>
    <w:rsid w:val="003C7CEB"/>
    <w:rsid w:val="003C7FAD"/>
    <w:rsid w:val="003D2022"/>
    <w:rsid w:val="003D3573"/>
    <w:rsid w:val="003D62B4"/>
    <w:rsid w:val="003D68A8"/>
    <w:rsid w:val="003D797B"/>
    <w:rsid w:val="003E0B75"/>
    <w:rsid w:val="003E1385"/>
    <w:rsid w:val="003E1B28"/>
    <w:rsid w:val="003E1B5C"/>
    <w:rsid w:val="003E25D0"/>
    <w:rsid w:val="003E2DCC"/>
    <w:rsid w:val="003E33ED"/>
    <w:rsid w:val="003E48C3"/>
    <w:rsid w:val="003E4DD6"/>
    <w:rsid w:val="003E5119"/>
    <w:rsid w:val="003E73E2"/>
    <w:rsid w:val="003F1199"/>
    <w:rsid w:val="003F2AE4"/>
    <w:rsid w:val="003F42F5"/>
    <w:rsid w:val="003F447B"/>
    <w:rsid w:val="003F5029"/>
    <w:rsid w:val="003F6D49"/>
    <w:rsid w:val="003F7F1E"/>
    <w:rsid w:val="00400C4A"/>
    <w:rsid w:val="00401032"/>
    <w:rsid w:val="00401932"/>
    <w:rsid w:val="00403B01"/>
    <w:rsid w:val="0040528A"/>
    <w:rsid w:val="004059CE"/>
    <w:rsid w:val="00406C18"/>
    <w:rsid w:val="00406E15"/>
    <w:rsid w:val="00410359"/>
    <w:rsid w:val="00412018"/>
    <w:rsid w:val="00412AE1"/>
    <w:rsid w:val="00414E1B"/>
    <w:rsid w:val="004153D4"/>
    <w:rsid w:val="00415BF1"/>
    <w:rsid w:val="0041652C"/>
    <w:rsid w:val="00416E4F"/>
    <w:rsid w:val="00416F2B"/>
    <w:rsid w:val="00416F2F"/>
    <w:rsid w:val="0041746C"/>
    <w:rsid w:val="004176EC"/>
    <w:rsid w:val="00420AB5"/>
    <w:rsid w:val="00421466"/>
    <w:rsid w:val="004219B7"/>
    <w:rsid w:val="00422E48"/>
    <w:rsid w:val="004241DE"/>
    <w:rsid w:val="00424F37"/>
    <w:rsid w:val="004271C8"/>
    <w:rsid w:val="00430BCB"/>
    <w:rsid w:val="00430D73"/>
    <w:rsid w:val="0043184E"/>
    <w:rsid w:val="0043349C"/>
    <w:rsid w:val="0043520B"/>
    <w:rsid w:val="00436748"/>
    <w:rsid w:val="004369A0"/>
    <w:rsid w:val="004370A5"/>
    <w:rsid w:val="00437A8B"/>
    <w:rsid w:val="004406E8"/>
    <w:rsid w:val="0044202B"/>
    <w:rsid w:val="00442B0D"/>
    <w:rsid w:val="00443A74"/>
    <w:rsid w:val="00443F58"/>
    <w:rsid w:val="00445DD2"/>
    <w:rsid w:val="00445F92"/>
    <w:rsid w:val="00450350"/>
    <w:rsid w:val="00450F25"/>
    <w:rsid w:val="004510AE"/>
    <w:rsid w:val="00451CC5"/>
    <w:rsid w:val="00453A69"/>
    <w:rsid w:val="00454566"/>
    <w:rsid w:val="004548A0"/>
    <w:rsid w:val="00455099"/>
    <w:rsid w:val="0045545F"/>
    <w:rsid w:val="00455886"/>
    <w:rsid w:val="00457356"/>
    <w:rsid w:val="00461CE0"/>
    <w:rsid w:val="004620C2"/>
    <w:rsid w:val="00463001"/>
    <w:rsid w:val="004648F7"/>
    <w:rsid w:val="00465122"/>
    <w:rsid w:val="0047011A"/>
    <w:rsid w:val="00471538"/>
    <w:rsid w:val="00471C70"/>
    <w:rsid w:val="004727F5"/>
    <w:rsid w:val="00472CA5"/>
    <w:rsid w:val="00474172"/>
    <w:rsid w:val="00475D21"/>
    <w:rsid w:val="004825DF"/>
    <w:rsid w:val="004844A8"/>
    <w:rsid w:val="00484671"/>
    <w:rsid w:val="00484F4C"/>
    <w:rsid w:val="004850DA"/>
    <w:rsid w:val="00485470"/>
    <w:rsid w:val="00485472"/>
    <w:rsid w:val="004868B6"/>
    <w:rsid w:val="00490092"/>
    <w:rsid w:val="004900C0"/>
    <w:rsid w:val="004914A4"/>
    <w:rsid w:val="00492B7F"/>
    <w:rsid w:val="00492C00"/>
    <w:rsid w:val="00493E9A"/>
    <w:rsid w:val="0049589A"/>
    <w:rsid w:val="004967DA"/>
    <w:rsid w:val="004A040E"/>
    <w:rsid w:val="004A13A8"/>
    <w:rsid w:val="004A1996"/>
    <w:rsid w:val="004A1BD3"/>
    <w:rsid w:val="004A1CCF"/>
    <w:rsid w:val="004A296C"/>
    <w:rsid w:val="004A3F36"/>
    <w:rsid w:val="004A4192"/>
    <w:rsid w:val="004A48CE"/>
    <w:rsid w:val="004A543A"/>
    <w:rsid w:val="004A5701"/>
    <w:rsid w:val="004A57DA"/>
    <w:rsid w:val="004A5E1B"/>
    <w:rsid w:val="004A5FEA"/>
    <w:rsid w:val="004A6845"/>
    <w:rsid w:val="004A7228"/>
    <w:rsid w:val="004B1388"/>
    <w:rsid w:val="004B2BCE"/>
    <w:rsid w:val="004B36D9"/>
    <w:rsid w:val="004B3CFA"/>
    <w:rsid w:val="004B3EF0"/>
    <w:rsid w:val="004B4E0A"/>
    <w:rsid w:val="004B4F18"/>
    <w:rsid w:val="004B71CE"/>
    <w:rsid w:val="004B71D6"/>
    <w:rsid w:val="004B73B4"/>
    <w:rsid w:val="004C0A7F"/>
    <w:rsid w:val="004C2756"/>
    <w:rsid w:val="004C32D2"/>
    <w:rsid w:val="004C40F2"/>
    <w:rsid w:val="004C421E"/>
    <w:rsid w:val="004C5496"/>
    <w:rsid w:val="004C549A"/>
    <w:rsid w:val="004C5991"/>
    <w:rsid w:val="004C79DB"/>
    <w:rsid w:val="004C7A8F"/>
    <w:rsid w:val="004D0082"/>
    <w:rsid w:val="004D0EAD"/>
    <w:rsid w:val="004D16BA"/>
    <w:rsid w:val="004D1AE0"/>
    <w:rsid w:val="004D313F"/>
    <w:rsid w:val="004D4949"/>
    <w:rsid w:val="004D59FD"/>
    <w:rsid w:val="004D6568"/>
    <w:rsid w:val="004D75A0"/>
    <w:rsid w:val="004E0445"/>
    <w:rsid w:val="004E288F"/>
    <w:rsid w:val="004E75AE"/>
    <w:rsid w:val="004F0F26"/>
    <w:rsid w:val="004F0FEB"/>
    <w:rsid w:val="004F10C9"/>
    <w:rsid w:val="004F1A4D"/>
    <w:rsid w:val="004F24BA"/>
    <w:rsid w:val="004F3C11"/>
    <w:rsid w:val="004F3D10"/>
    <w:rsid w:val="004F3F61"/>
    <w:rsid w:val="004F5DC3"/>
    <w:rsid w:val="004F6154"/>
    <w:rsid w:val="004F627D"/>
    <w:rsid w:val="004F7317"/>
    <w:rsid w:val="00500B77"/>
    <w:rsid w:val="00501B40"/>
    <w:rsid w:val="0050234A"/>
    <w:rsid w:val="00503563"/>
    <w:rsid w:val="005040F5"/>
    <w:rsid w:val="00505525"/>
    <w:rsid w:val="005060CA"/>
    <w:rsid w:val="00507B40"/>
    <w:rsid w:val="00510E31"/>
    <w:rsid w:val="00511E92"/>
    <w:rsid w:val="005125E5"/>
    <w:rsid w:val="00516DBD"/>
    <w:rsid w:val="00520A1E"/>
    <w:rsid w:val="00521E89"/>
    <w:rsid w:val="005221C0"/>
    <w:rsid w:val="0052222B"/>
    <w:rsid w:val="00523962"/>
    <w:rsid w:val="00524B69"/>
    <w:rsid w:val="00525228"/>
    <w:rsid w:val="0052543D"/>
    <w:rsid w:val="005261CB"/>
    <w:rsid w:val="0052682C"/>
    <w:rsid w:val="0052717B"/>
    <w:rsid w:val="00530FA1"/>
    <w:rsid w:val="00530FBD"/>
    <w:rsid w:val="00532B1F"/>
    <w:rsid w:val="00533E4E"/>
    <w:rsid w:val="005340CC"/>
    <w:rsid w:val="00534651"/>
    <w:rsid w:val="00536E92"/>
    <w:rsid w:val="00536FB7"/>
    <w:rsid w:val="00537331"/>
    <w:rsid w:val="005379F8"/>
    <w:rsid w:val="00540B52"/>
    <w:rsid w:val="00541794"/>
    <w:rsid w:val="0054199A"/>
    <w:rsid w:val="0054270C"/>
    <w:rsid w:val="00542C7B"/>
    <w:rsid w:val="00543547"/>
    <w:rsid w:val="005445BD"/>
    <w:rsid w:val="0054745D"/>
    <w:rsid w:val="0055118B"/>
    <w:rsid w:val="0055216A"/>
    <w:rsid w:val="00553543"/>
    <w:rsid w:val="00554706"/>
    <w:rsid w:val="0055593E"/>
    <w:rsid w:val="00555B2A"/>
    <w:rsid w:val="00555B46"/>
    <w:rsid w:val="005564B1"/>
    <w:rsid w:val="00556A8C"/>
    <w:rsid w:val="00557012"/>
    <w:rsid w:val="0055781E"/>
    <w:rsid w:val="00557BF9"/>
    <w:rsid w:val="00560457"/>
    <w:rsid w:val="00560497"/>
    <w:rsid w:val="00562227"/>
    <w:rsid w:val="00562FC9"/>
    <w:rsid w:val="00563230"/>
    <w:rsid w:val="005636F0"/>
    <w:rsid w:val="00565281"/>
    <w:rsid w:val="00565BDB"/>
    <w:rsid w:val="00567FA6"/>
    <w:rsid w:val="005747AC"/>
    <w:rsid w:val="00574DE5"/>
    <w:rsid w:val="00576703"/>
    <w:rsid w:val="005804DF"/>
    <w:rsid w:val="005840B5"/>
    <w:rsid w:val="005850B9"/>
    <w:rsid w:val="00586050"/>
    <w:rsid w:val="005869B0"/>
    <w:rsid w:val="00587484"/>
    <w:rsid w:val="00593168"/>
    <w:rsid w:val="00595973"/>
    <w:rsid w:val="005967F6"/>
    <w:rsid w:val="00596AED"/>
    <w:rsid w:val="00596C9D"/>
    <w:rsid w:val="00596FCB"/>
    <w:rsid w:val="005A055D"/>
    <w:rsid w:val="005A0DE4"/>
    <w:rsid w:val="005A16F1"/>
    <w:rsid w:val="005A316A"/>
    <w:rsid w:val="005A3C6D"/>
    <w:rsid w:val="005A4514"/>
    <w:rsid w:val="005A5556"/>
    <w:rsid w:val="005A6077"/>
    <w:rsid w:val="005A6179"/>
    <w:rsid w:val="005A6DB3"/>
    <w:rsid w:val="005B0816"/>
    <w:rsid w:val="005B4084"/>
    <w:rsid w:val="005B6508"/>
    <w:rsid w:val="005B658F"/>
    <w:rsid w:val="005B7306"/>
    <w:rsid w:val="005C0AF3"/>
    <w:rsid w:val="005C0D19"/>
    <w:rsid w:val="005C4844"/>
    <w:rsid w:val="005C5E0A"/>
    <w:rsid w:val="005C7916"/>
    <w:rsid w:val="005C7D91"/>
    <w:rsid w:val="005D03BF"/>
    <w:rsid w:val="005D0437"/>
    <w:rsid w:val="005D2940"/>
    <w:rsid w:val="005D2E66"/>
    <w:rsid w:val="005D3CFF"/>
    <w:rsid w:val="005D3D99"/>
    <w:rsid w:val="005D420C"/>
    <w:rsid w:val="005D5828"/>
    <w:rsid w:val="005D58ED"/>
    <w:rsid w:val="005D60DC"/>
    <w:rsid w:val="005D78B6"/>
    <w:rsid w:val="005E0371"/>
    <w:rsid w:val="005E081C"/>
    <w:rsid w:val="005E24BA"/>
    <w:rsid w:val="005E323A"/>
    <w:rsid w:val="005E3493"/>
    <w:rsid w:val="005E3D7F"/>
    <w:rsid w:val="005E4608"/>
    <w:rsid w:val="005E7CB5"/>
    <w:rsid w:val="005F28BF"/>
    <w:rsid w:val="005F36CE"/>
    <w:rsid w:val="005F6EF6"/>
    <w:rsid w:val="00600230"/>
    <w:rsid w:val="0060368B"/>
    <w:rsid w:val="006043D8"/>
    <w:rsid w:val="00610826"/>
    <w:rsid w:val="0061128E"/>
    <w:rsid w:val="00611721"/>
    <w:rsid w:val="00611E04"/>
    <w:rsid w:val="00613D31"/>
    <w:rsid w:val="00615116"/>
    <w:rsid w:val="006157A2"/>
    <w:rsid w:val="00617789"/>
    <w:rsid w:val="006178BF"/>
    <w:rsid w:val="00620007"/>
    <w:rsid w:val="0062025B"/>
    <w:rsid w:val="00623FAF"/>
    <w:rsid w:val="00624FAB"/>
    <w:rsid w:val="00625DB3"/>
    <w:rsid w:val="00625F35"/>
    <w:rsid w:val="006266AF"/>
    <w:rsid w:val="006266BB"/>
    <w:rsid w:val="0062678F"/>
    <w:rsid w:val="00626997"/>
    <w:rsid w:val="00627022"/>
    <w:rsid w:val="00627D50"/>
    <w:rsid w:val="0063016C"/>
    <w:rsid w:val="00630C53"/>
    <w:rsid w:val="006319B9"/>
    <w:rsid w:val="00631A81"/>
    <w:rsid w:val="00631D41"/>
    <w:rsid w:val="00632E1C"/>
    <w:rsid w:val="00636142"/>
    <w:rsid w:val="0063674D"/>
    <w:rsid w:val="00637069"/>
    <w:rsid w:val="0063709C"/>
    <w:rsid w:val="00637C2C"/>
    <w:rsid w:val="00640797"/>
    <w:rsid w:val="00640A18"/>
    <w:rsid w:val="00640C73"/>
    <w:rsid w:val="00640FF0"/>
    <w:rsid w:val="0064158E"/>
    <w:rsid w:val="00641E42"/>
    <w:rsid w:val="00641FF3"/>
    <w:rsid w:val="00643E16"/>
    <w:rsid w:val="00646FA4"/>
    <w:rsid w:val="0064720B"/>
    <w:rsid w:val="00650149"/>
    <w:rsid w:val="006523DA"/>
    <w:rsid w:val="006527A5"/>
    <w:rsid w:val="00652D09"/>
    <w:rsid w:val="00652D19"/>
    <w:rsid w:val="006535C2"/>
    <w:rsid w:val="00653602"/>
    <w:rsid w:val="00653B9D"/>
    <w:rsid w:val="006556D0"/>
    <w:rsid w:val="00655DAD"/>
    <w:rsid w:val="00656609"/>
    <w:rsid w:val="006617B5"/>
    <w:rsid w:val="0066189E"/>
    <w:rsid w:val="00662821"/>
    <w:rsid w:val="00663401"/>
    <w:rsid w:val="006639A1"/>
    <w:rsid w:val="00663AE2"/>
    <w:rsid w:val="006659E0"/>
    <w:rsid w:val="00665E6D"/>
    <w:rsid w:val="00667086"/>
    <w:rsid w:val="00672C31"/>
    <w:rsid w:val="00673DB1"/>
    <w:rsid w:val="006763E8"/>
    <w:rsid w:val="00677E06"/>
    <w:rsid w:val="00681F71"/>
    <w:rsid w:val="006822B5"/>
    <w:rsid w:val="00683D4E"/>
    <w:rsid w:val="00683D54"/>
    <w:rsid w:val="006845C6"/>
    <w:rsid w:val="0068504A"/>
    <w:rsid w:val="00686CAD"/>
    <w:rsid w:val="00686F4F"/>
    <w:rsid w:val="0068772E"/>
    <w:rsid w:val="0068788F"/>
    <w:rsid w:val="00687AA6"/>
    <w:rsid w:val="0069252C"/>
    <w:rsid w:val="00692C42"/>
    <w:rsid w:val="0069367F"/>
    <w:rsid w:val="00693A9E"/>
    <w:rsid w:val="00695395"/>
    <w:rsid w:val="00696A94"/>
    <w:rsid w:val="006A367A"/>
    <w:rsid w:val="006A5C45"/>
    <w:rsid w:val="006A5C83"/>
    <w:rsid w:val="006A73CC"/>
    <w:rsid w:val="006B0EC4"/>
    <w:rsid w:val="006B300F"/>
    <w:rsid w:val="006B40E9"/>
    <w:rsid w:val="006B5F23"/>
    <w:rsid w:val="006B6C03"/>
    <w:rsid w:val="006B71FD"/>
    <w:rsid w:val="006B7BDF"/>
    <w:rsid w:val="006C0E81"/>
    <w:rsid w:val="006C1465"/>
    <w:rsid w:val="006C221B"/>
    <w:rsid w:val="006C25E3"/>
    <w:rsid w:val="006C35B9"/>
    <w:rsid w:val="006C40E5"/>
    <w:rsid w:val="006C5978"/>
    <w:rsid w:val="006C5D0A"/>
    <w:rsid w:val="006C6ADD"/>
    <w:rsid w:val="006C6FF2"/>
    <w:rsid w:val="006C7648"/>
    <w:rsid w:val="006D0013"/>
    <w:rsid w:val="006D0D20"/>
    <w:rsid w:val="006D1298"/>
    <w:rsid w:val="006D1515"/>
    <w:rsid w:val="006D3795"/>
    <w:rsid w:val="006D4352"/>
    <w:rsid w:val="006D4FBE"/>
    <w:rsid w:val="006D6F03"/>
    <w:rsid w:val="006D75F1"/>
    <w:rsid w:val="006E179A"/>
    <w:rsid w:val="006E1DE1"/>
    <w:rsid w:val="006E2F74"/>
    <w:rsid w:val="006E331F"/>
    <w:rsid w:val="006E36C0"/>
    <w:rsid w:val="006E485A"/>
    <w:rsid w:val="006E4B06"/>
    <w:rsid w:val="006E724D"/>
    <w:rsid w:val="006F19DF"/>
    <w:rsid w:val="006F463D"/>
    <w:rsid w:val="006F486C"/>
    <w:rsid w:val="006F50A7"/>
    <w:rsid w:val="006F52F9"/>
    <w:rsid w:val="006F53DF"/>
    <w:rsid w:val="006F6DE5"/>
    <w:rsid w:val="00700873"/>
    <w:rsid w:val="00701E31"/>
    <w:rsid w:val="00702126"/>
    <w:rsid w:val="00704BB0"/>
    <w:rsid w:val="007050DB"/>
    <w:rsid w:val="007056B9"/>
    <w:rsid w:val="007060B3"/>
    <w:rsid w:val="00710DD7"/>
    <w:rsid w:val="00711514"/>
    <w:rsid w:val="0071212C"/>
    <w:rsid w:val="007127F7"/>
    <w:rsid w:val="0071455F"/>
    <w:rsid w:val="007156DE"/>
    <w:rsid w:val="007160FE"/>
    <w:rsid w:val="00720BF3"/>
    <w:rsid w:val="00720EBF"/>
    <w:rsid w:val="007215C0"/>
    <w:rsid w:val="00722267"/>
    <w:rsid w:val="00724054"/>
    <w:rsid w:val="007240A6"/>
    <w:rsid w:val="0072460E"/>
    <w:rsid w:val="00724812"/>
    <w:rsid w:val="007301FE"/>
    <w:rsid w:val="0073161B"/>
    <w:rsid w:val="0073162E"/>
    <w:rsid w:val="00731B47"/>
    <w:rsid w:val="00732B69"/>
    <w:rsid w:val="00733B1E"/>
    <w:rsid w:val="00733B8A"/>
    <w:rsid w:val="00733D83"/>
    <w:rsid w:val="00734BA8"/>
    <w:rsid w:val="007350B8"/>
    <w:rsid w:val="00735508"/>
    <w:rsid w:val="007356AC"/>
    <w:rsid w:val="007407C3"/>
    <w:rsid w:val="00740CC2"/>
    <w:rsid w:val="00743CF7"/>
    <w:rsid w:val="0074441F"/>
    <w:rsid w:val="007450EE"/>
    <w:rsid w:val="0075046A"/>
    <w:rsid w:val="00750BC1"/>
    <w:rsid w:val="00751561"/>
    <w:rsid w:val="00751571"/>
    <w:rsid w:val="00751961"/>
    <w:rsid w:val="007519A5"/>
    <w:rsid w:val="00752D84"/>
    <w:rsid w:val="00753016"/>
    <w:rsid w:val="007538BD"/>
    <w:rsid w:val="00753FF2"/>
    <w:rsid w:val="00756E46"/>
    <w:rsid w:val="00760197"/>
    <w:rsid w:val="00760FE8"/>
    <w:rsid w:val="00764490"/>
    <w:rsid w:val="007648AE"/>
    <w:rsid w:val="00764F75"/>
    <w:rsid w:val="00765AA0"/>
    <w:rsid w:val="00766338"/>
    <w:rsid w:val="00767EB2"/>
    <w:rsid w:val="007700FA"/>
    <w:rsid w:val="00772021"/>
    <w:rsid w:val="007720FE"/>
    <w:rsid w:val="00772D09"/>
    <w:rsid w:val="0077310C"/>
    <w:rsid w:val="00773265"/>
    <w:rsid w:val="00774E43"/>
    <w:rsid w:val="00775A3F"/>
    <w:rsid w:val="00781417"/>
    <w:rsid w:val="007818EA"/>
    <w:rsid w:val="007823BF"/>
    <w:rsid w:val="00783A26"/>
    <w:rsid w:val="007848D9"/>
    <w:rsid w:val="007858E7"/>
    <w:rsid w:val="0078629E"/>
    <w:rsid w:val="007865B9"/>
    <w:rsid w:val="007871AE"/>
    <w:rsid w:val="00787A9C"/>
    <w:rsid w:val="00790249"/>
    <w:rsid w:val="00791624"/>
    <w:rsid w:val="007916E3"/>
    <w:rsid w:val="00791714"/>
    <w:rsid w:val="00792EF9"/>
    <w:rsid w:val="00794E4B"/>
    <w:rsid w:val="00796731"/>
    <w:rsid w:val="007A20ED"/>
    <w:rsid w:val="007A2270"/>
    <w:rsid w:val="007A2879"/>
    <w:rsid w:val="007A3888"/>
    <w:rsid w:val="007A4670"/>
    <w:rsid w:val="007A5440"/>
    <w:rsid w:val="007A565F"/>
    <w:rsid w:val="007A63C6"/>
    <w:rsid w:val="007A72D9"/>
    <w:rsid w:val="007A7B96"/>
    <w:rsid w:val="007B2770"/>
    <w:rsid w:val="007B3706"/>
    <w:rsid w:val="007B3EEB"/>
    <w:rsid w:val="007B527E"/>
    <w:rsid w:val="007B62F9"/>
    <w:rsid w:val="007B656A"/>
    <w:rsid w:val="007C04D0"/>
    <w:rsid w:val="007C1AFE"/>
    <w:rsid w:val="007C2051"/>
    <w:rsid w:val="007C465C"/>
    <w:rsid w:val="007C4BEE"/>
    <w:rsid w:val="007C723E"/>
    <w:rsid w:val="007D21B4"/>
    <w:rsid w:val="007D23D9"/>
    <w:rsid w:val="007D29D0"/>
    <w:rsid w:val="007D2E6A"/>
    <w:rsid w:val="007D642C"/>
    <w:rsid w:val="007D788D"/>
    <w:rsid w:val="007D7BDD"/>
    <w:rsid w:val="007E0038"/>
    <w:rsid w:val="007E0FF1"/>
    <w:rsid w:val="007E1F26"/>
    <w:rsid w:val="007E5D26"/>
    <w:rsid w:val="007E609A"/>
    <w:rsid w:val="007E6A93"/>
    <w:rsid w:val="007E7A25"/>
    <w:rsid w:val="007F072B"/>
    <w:rsid w:val="007F1912"/>
    <w:rsid w:val="007F2D41"/>
    <w:rsid w:val="007F3FA2"/>
    <w:rsid w:val="007F4001"/>
    <w:rsid w:val="007F4366"/>
    <w:rsid w:val="007F5654"/>
    <w:rsid w:val="007F7506"/>
    <w:rsid w:val="007F7FD1"/>
    <w:rsid w:val="00801AD3"/>
    <w:rsid w:val="008031E1"/>
    <w:rsid w:val="00803DE4"/>
    <w:rsid w:val="00804951"/>
    <w:rsid w:val="008120C5"/>
    <w:rsid w:val="00813482"/>
    <w:rsid w:val="008134B7"/>
    <w:rsid w:val="00815C25"/>
    <w:rsid w:val="008165C2"/>
    <w:rsid w:val="00821F3B"/>
    <w:rsid w:val="00822FBD"/>
    <w:rsid w:val="00823A26"/>
    <w:rsid w:val="00824567"/>
    <w:rsid w:val="008245D5"/>
    <w:rsid w:val="00824BD3"/>
    <w:rsid w:val="008255B0"/>
    <w:rsid w:val="00827E3D"/>
    <w:rsid w:val="00830C95"/>
    <w:rsid w:val="008311C6"/>
    <w:rsid w:val="00831B3E"/>
    <w:rsid w:val="008321DE"/>
    <w:rsid w:val="00834D79"/>
    <w:rsid w:val="008352A2"/>
    <w:rsid w:val="00836A7A"/>
    <w:rsid w:val="008408EE"/>
    <w:rsid w:val="0084157B"/>
    <w:rsid w:val="00841A30"/>
    <w:rsid w:val="008421DE"/>
    <w:rsid w:val="0084404B"/>
    <w:rsid w:val="0084453B"/>
    <w:rsid w:val="008459E6"/>
    <w:rsid w:val="00845E25"/>
    <w:rsid w:val="008507D7"/>
    <w:rsid w:val="00850B1D"/>
    <w:rsid w:val="00852637"/>
    <w:rsid w:val="00854414"/>
    <w:rsid w:val="00855353"/>
    <w:rsid w:val="00855635"/>
    <w:rsid w:val="00857456"/>
    <w:rsid w:val="00857BC3"/>
    <w:rsid w:val="00860B35"/>
    <w:rsid w:val="00861014"/>
    <w:rsid w:val="0086148C"/>
    <w:rsid w:val="00861D76"/>
    <w:rsid w:val="00862757"/>
    <w:rsid w:val="00862B82"/>
    <w:rsid w:val="008652F9"/>
    <w:rsid w:val="00866F6E"/>
    <w:rsid w:val="00867038"/>
    <w:rsid w:val="008672F6"/>
    <w:rsid w:val="00870003"/>
    <w:rsid w:val="00870281"/>
    <w:rsid w:val="00870A99"/>
    <w:rsid w:val="00871351"/>
    <w:rsid w:val="00872017"/>
    <w:rsid w:val="008727A8"/>
    <w:rsid w:val="00872DE7"/>
    <w:rsid w:val="00873C12"/>
    <w:rsid w:val="0087452D"/>
    <w:rsid w:val="00874B85"/>
    <w:rsid w:val="00874F8A"/>
    <w:rsid w:val="008753F4"/>
    <w:rsid w:val="00876979"/>
    <w:rsid w:val="00882A1E"/>
    <w:rsid w:val="00884CB0"/>
    <w:rsid w:val="00884D44"/>
    <w:rsid w:val="00885B26"/>
    <w:rsid w:val="00885EE3"/>
    <w:rsid w:val="008862D6"/>
    <w:rsid w:val="00890568"/>
    <w:rsid w:val="00890639"/>
    <w:rsid w:val="00890686"/>
    <w:rsid w:val="00892A40"/>
    <w:rsid w:val="00892AE5"/>
    <w:rsid w:val="00894AA8"/>
    <w:rsid w:val="00895A88"/>
    <w:rsid w:val="00895F5D"/>
    <w:rsid w:val="008971E2"/>
    <w:rsid w:val="00897214"/>
    <w:rsid w:val="008972A9"/>
    <w:rsid w:val="008A1456"/>
    <w:rsid w:val="008A14E4"/>
    <w:rsid w:val="008A170F"/>
    <w:rsid w:val="008A1A6F"/>
    <w:rsid w:val="008A1B7E"/>
    <w:rsid w:val="008A250D"/>
    <w:rsid w:val="008A34E0"/>
    <w:rsid w:val="008A3B41"/>
    <w:rsid w:val="008A4D95"/>
    <w:rsid w:val="008A4F84"/>
    <w:rsid w:val="008A53FB"/>
    <w:rsid w:val="008B0A5F"/>
    <w:rsid w:val="008B26AA"/>
    <w:rsid w:val="008B29DB"/>
    <w:rsid w:val="008B4208"/>
    <w:rsid w:val="008B54CB"/>
    <w:rsid w:val="008B6348"/>
    <w:rsid w:val="008B64E9"/>
    <w:rsid w:val="008B671E"/>
    <w:rsid w:val="008B6E02"/>
    <w:rsid w:val="008C14E0"/>
    <w:rsid w:val="008C1A87"/>
    <w:rsid w:val="008C2486"/>
    <w:rsid w:val="008C25C3"/>
    <w:rsid w:val="008C2C8F"/>
    <w:rsid w:val="008C31C6"/>
    <w:rsid w:val="008C4359"/>
    <w:rsid w:val="008C4EA8"/>
    <w:rsid w:val="008C6935"/>
    <w:rsid w:val="008C6A02"/>
    <w:rsid w:val="008C7177"/>
    <w:rsid w:val="008C71F4"/>
    <w:rsid w:val="008C73AF"/>
    <w:rsid w:val="008C7868"/>
    <w:rsid w:val="008D0771"/>
    <w:rsid w:val="008D1141"/>
    <w:rsid w:val="008D185B"/>
    <w:rsid w:val="008D4433"/>
    <w:rsid w:val="008D4512"/>
    <w:rsid w:val="008D522D"/>
    <w:rsid w:val="008D5685"/>
    <w:rsid w:val="008D7147"/>
    <w:rsid w:val="008E014D"/>
    <w:rsid w:val="008E18DE"/>
    <w:rsid w:val="008E2304"/>
    <w:rsid w:val="008E23F2"/>
    <w:rsid w:val="008E3AAF"/>
    <w:rsid w:val="008E4716"/>
    <w:rsid w:val="008E579B"/>
    <w:rsid w:val="008E60C3"/>
    <w:rsid w:val="008E6F76"/>
    <w:rsid w:val="008E7590"/>
    <w:rsid w:val="008F0208"/>
    <w:rsid w:val="008F0EBA"/>
    <w:rsid w:val="008F28B6"/>
    <w:rsid w:val="008F2EDF"/>
    <w:rsid w:val="008F4624"/>
    <w:rsid w:val="008F50C6"/>
    <w:rsid w:val="008F57AB"/>
    <w:rsid w:val="008F5851"/>
    <w:rsid w:val="008F6421"/>
    <w:rsid w:val="008F6632"/>
    <w:rsid w:val="00903126"/>
    <w:rsid w:val="00903316"/>
    <w:rsid w:val="00903D5F"/>
    <w:rsid w:val="009049D8"/>
    <w:rsid w:val="009072B5"/>
    <w:rsid w:val="0091163F"/>
    <w:rsid w:val="0091301C"/>
    <w:rsid w:val="00913B16"/>
    <w:rsid w:val="00913F5C"/>
    <w:rsid w:val="00917500"/>
    <w:rsid w:val="009208B4"/>
    <w:rsid w:val="00920DC3"/>
    <w:rsid w:val="00923BD4"/>
    <w:rsid w:val="00923F47"/>
    <w:rsid w:val="009306F0"/>
    <w:rsid w:val="00930BF0"/>
    <w:rsid w:val="0093456D"/>
    <w:rsid w:val="00936979"/>
    <w:rsid w:val="00936B1B"/>
    <w:rsid w:val="009378A8"/>
    <w:rsid w:val="00940C7E"/>
    <w:rsid w:val="00940EFE"/>
    <w:rsid w:val="00941B4E"/>
    <w:rsid w:val="0094291B"/>
    <w:rsid w:val="00944EA2"/>
    <w:rsid w:val="00946F59"/>
    <w:rsid w:val="00947146"/>
    <w:rsid w:val="00951223"/>
    <w:rsid w:val="0095123A"/>
    <w:rsid w:val="0095128C"/>
    <w:rsid w:val="00952B0D"/>
    <w:rsid w:val="00952C18"/>
    <w:rsid w:val="009539D2"/>
    <w:rsid w:val="00954B0B"/>
    <w:rsid w:val="00956522"/>
    <w:rsid w:val="00956B63"/>
    <w:rsid w:val="009620AF"/>
    <w:rsid w:val="009625E3"/>
    <w:rsid w:val="00962A79"/>
    <w:rsid w:val="00962F9E"/>
    <w:rsid w:val="0096491D"/>
    <w:rsid w:val="00964F4D"/>
    <w:rsid w:val="009651A5"/>
    <w:rsid w:val="00966D50"/>
    <w:rsid w:val="0096707B"/>
    <w:rsid w:val="009677CA"/>
    <w:rsid w:val="0097112A"/>
    <w:rsid w:val="00971434"/>
    <w:rsid w:val="009717C8"/>
    <w:rsid w:val="0097197E"/>
    <w:rsid w:val="00971C75"/>
    <w:rsid w:val="009723B5"/>
    <w:rsid w:val="00972FB2"/>
    <w:rsid w:val="00973EDE"/>
    <w:rsid w:val="00980BBF"/>
    <w:rsid w:val="009813A9"/>
    <w:rsid w:val="00983154"/>
    <w:rsid w:val="00983A66"/>
    <w:rsid w:val="00983C28"/>
    <w:rsid w:val="00983EB8"/>
    <w:rsid w:val="00984912"/>
    <w:rsid w:val="009856BD"/>
    <w:rsid w:val="009856CC"/>
    <w:rsid w:val="00985C01"/>
    <w:rsid w:val="00986011"/>
    <w:rsid w:val="00986B05"/>
    <w:rsid w:val="00987BF5"/>
    <w:rsid w:val="00990C4F"/>
    <w:rsid w:val="009918CA"/>
    <w:rsid w:val="00995025"/>
    <w:rsid w:val="009A0020"/>
    <w:rsid w:val="009A01DD"/>
    <w:rsid w:val="009A09CC"/>
    <w:rsid w:val="009A175D"/>
    <w:rsid w:val="009A32B9"/>
    <w:rsid w:val="009A3D93"/>
    <w:rsid w:val="009A6591"/>
    <w:rsid w:val="009A6C4B"/>
    <w:rsid w:val="009B060C"/>
    <w:rsid w:val="009B0C58"/>
    <w:rsid w:val="009B2848"/>
    <w:rsid w:val="009B2F97"/>
    <w:rsid w:val="009B4EF2"/>
    <w:rsid w:val="009B5FBF"/>
    <w:rsid w:val="009B607D"/>
    <w:rsid w:val="009B6EDC"/>
    <w:rsid w:val="009C0EED"/>
    <w:rsid w:val="009C2907"/>
    <w:rsid w:val="009C44AE"/>
    <w:rsid w:val="009C4731"/>
    <w:rsid w:val="009C4FEC"/>
    <w:rsid w:val="009C717C"/>
    <w:rsid w:val="009C7BF9"/>
    <w:rsid w:val="009D2F2E"/>
    <w:rsid w:val="009D473B"/>
    <w:rsid w:val="009D6821"/>
    <w:rsid w:val="009D71BF"/>
    <w:rsid w:val="009D7CD6"/>
    <w:rsid w:val="009D7F69"/>
    <w:rsid w:val="009E0652"/>
    <w:rsid w:val="009E2E65"/>
    <w:rsid w:val="009E5541"/>
    <w:rsid w:val="009E65C6"/>
    <w:rsid w:val="009E68FA"/>
    <w:rsid w:val="009E708A"/>
    <w:rsid w:val="009E7711"/>
    <w:rsid w:val="009F0FFA"/>
    <w:rsid w:val="009F15D4"/>
    <w:rsid w:val="009F1613"/>
    <w:rsid w:val="009F1D96"/>
    <w:rsid w:val="009F2251"/>
    <w:rsid w:val="009F25D6"/>
    <w:rsid w:val="009F2985"/>
    <w:rsid w:val="009F42DA"/>
    <w:rsid w:val="009F435F"/>
    <w:rsid w:val="009F4CF3"/>
    <w:rsid w:val="009F4FC3"/>
    <w:rsid w:val="009F5E91"/>
    <w:rsid w:val="009F746F"/>
    <w:rsid w:val="009F7C8D"/>
    <w:rsid w:val="00A009E2"/>
    <w:rsid w:val="00A00BE3"/>
    <w:rsid w:val="00A010BB"/>
    <w:rsid w:val="00A01521"/>
    <w:rsid w:val="00A0257A"/>
    <w:rsid w:val="00A05F56"/>
    <w:rsid w:val="00A072E6"/>
    <w:rsid w:val="00A07ADE"/>
    <w:rsid w:val="00A07E2D"/>
    <w:rsid w:val="00A101BF"/>
    <w:rsid w:val="00A1136D"/>
    <w:rsid w:val="00A11BEE"/>
    <w:rsid w:val="00A12AE1"/>
    <w:rsid w:val="00A14185"/>
    <w:rsid w:val="00A15FFE"/>
    <w:rsid w:val="00A16748"/>
    <w:rsid w:val="00A20839"/>
    <w:rsid w:val="00A20A38"/>
    <w:rsid w:val="00A21288"/>
    <w:rsid w:val="00A21357"/>
    <w:rsid w:val="00A21D1D"/>
    <w:rsid w:val="00A22606"/>
    <w:rsid w:val="00A24631"/>
    <w:rsid w:val="00A2536C"/>
    <w:rsid w:val="00A25B5D"/>
    <w:rsid w:val="00A25DD8"/>
    <w:rsid w:val="00A271B3"/>
    <w:rsid w:val="00A30B12"/>
    <w:rsid w:val="00A33003"/>
    <w:rsid w:val="00A341EE"/>
    <w:rsid w:val="00A34CF1"/>
    <w:rsid w:val="00A3606C"/>
    <w:rsid w:val="00A361BF"/>
    <w:rsid w:val="00A4175F"/>
    <w:rsid w:val="00A426C9"/>
    <w:rsid w:val="00A43358"/>
    <w:rsid w:val="00A435CC"/>
    <w:rsid w:val="00A43910"/>
    <w:rsid w:val="00A44720"/>
    <w:rsid w:val="00A45C5A"/>
    <w:rsid w:val="00A465E4"/>
    <w:rsid w:val="00A46E26"/>
    <w:rsid w:val="00A50241"/>
    <w:rsid w:val="00A50B3D"/>
    <w:rsid w:val="00A51B98"/>
    <w:rsid w:val="00A51FA5"/>
    <w:rsid w:val="00A531E7"/>
    <w:rsid w:val="00A55002"/>
    <w:rsid w:val="00A5504F"/>
    <w:rsid w:val="00A55908"/>
    <w:rsid w:val="00A56C9C"/>
    <w:rsid w:val="00A56CCE"/>
    <w:rsid w:val="00A56FDD"/>
    <w:rsid w:val="00A5774A"/>
    <w:rsid w:val="00A577A4"/>
    <w:rsid w:val="00A57E98"/>
    <w:rsid w:val="00A61997"/>
    <w:rsid w:val="00A61F9F"/>
    <w:rsid w:val="00A62429"/>
    <w:rsid w:val="00A6508B"/>
    <w:rsid w:val="00A66D94"/>
    <w:rsid w:val="00A7031F"/>
    <w:rsid w:val="00A705DF"/>
    <w:rsid w:val="00A72C0F"/>
    <w:rsid w:val="00A73469"/>
    <w:rsid w:val="00A73A05"/>
    <w:rsid w:val="00A74CB6"/>
    <w:rsid w:val="00A750D5"/>
    <w:rsid w:val="00A75C22"/>
    <w:rsid w:val="00A77B17"/>
    <w:rsid w:val="00A80410"/>
    <w:rsid w:val="00A80549"/>
    <w:rsid w:val="00A81556"/>
    <w:rsid w:val="00A81B9B"/>
    <w:rsid w:val="00A825A0"/>
    <w:rsid w:val="00A82788"/>
    <w:rsid w:val="00A83230"/>
    <w:rsid w:val="00A84BC8"/>
    <w:rsid w:val="00A86FD1"/>
    <w:rsid w:val="00A91527"/>
    <w:rsid w:val="00A91809"/>
    <w:rsid w:val="00A92469"/>
    <w:rsid w:val="00A92C88"/>
    <w:rsid w:val="00A93D3C"/>
    <w:rsid w:val="00A95404"/>
    <w:rsid w:val="00A95631"/>
    <w:rsid w:val="00A95644"/>
    <w:rsid w:val="00A97BBC"/>
    <w:rsid w:val="00AA1872"/>
    <w:rsid w:val="00AA1FB2"/>
    <w:rsid w:val="00AA2B54"/>
    <w:rsid w:val="00AA3057"/>
    <w:rsid w:val="00AA7F7C"/>
    <w:rsid w:val="00AB0248"/>
    <w:rsid w:val="00AB48E1"/>
    <w:rsid w:val="00AB6A90"/>
    <w:rsid w:val="00AB6BC2"/>
    <w:rsid w:val="00AC0C19"/>
    <w:rsid w:val="00AC14D5"/>
    <w:rsid w:val="00AC16B0"/>
    <w:rsid w:val="00AC1EE6"/>
    <w:rsid w:val="00AC4A8D"/>
    <w:rsid w:val="00AC4AD8"/>
    <w:rsid w:val="00AC4C4D"/>
    <w:rsid w:val="00AC56D6"/>
    <w:rsid w:val="00AC5D46"/>
    <w:rsid w:val="00AC5E0A"/>
    <w:rsid w:val="00AC7AC7"/>
    <w:rsid w:val="00AD138C"/>
    <w:rsid w:val="00AD2C34"/>
    <w:rsid w:val="00AD48CE"/>
    <w:rsid w:val="00AD499A"/>
    <w:rsid w:val="00AD6948"/>
    <w:rsid w:val="00AD6C6E"/>
    <w:rsid w:val="00AD6FC1"/>
    <w:rsid w:val="00AD7FC8"/>
    <w:rsid w:val="00AE0CE2"/>
    <w:rsid w:val="00AE0D7C"/>
    <w:rsid w:val="00AE0DB1"/>
    <w:rsid w:val="00AE106E"/>
    <w:rsid w:val="00AE3443"/>
    <w:rsid w:val="00AE47AD"/>
    <w:rsid w:val="00AE54E8"/>
    <w:rsid w:val="00AE5BCA"/>
    <w:rsid w:val="00AE7643"/>
    <w:rsid w:val="00AF069C"/>
    <w:rsid w:val="00AF17D0"/>
    <w:rsid w:val="00AF3DFA"/>
    <w:rsid w:val="00AF4AAD"/>
    <w:rsid w:val="00AF6A8B"/>
    <w:rsid w:val="00B007D8"/>
    <w:rsid w:val="00B03213"/>
    <w:rsid w:val="00B035A7"/>
    <w:rsid w:val="00B03718"/>
    <w:rsid w:val="00B03EAD"/>
    <w:rsid w:val="00B058BD"/>
    <w:rsid w:val="00B07288"/>
    <w:rsid w:val="00B10C1C"/>
    <w:rsid w:val="00B10F2C"/>
    <w:rsid w:val="00B1105B"/>
    <w:rsid w:val="00B120F6"/>
    <w:rsid w:val="00B12D5D"/>
    <w:rsid w:val="00B13564"/>
    <w:rsid w:val="00B14DB3"/>
    <w:rsid w:val="00B14E49"/>
    <w:rsid w:val="00B17B1F"/>
    <w:rsid w:val="00B17F0F"/>
    <w:rsid w:val="00B2177B"/>
    <w:rsid w:val="00B2198B"/>
    <w:rsid w:val="00B23658"/>
    <w:rsid w:val="00B23671"/>
    <w:rsid w:val="00B25390"/>
    <w:rsid w:val="00B25619"/>
    <w:rsid w:val="00B26692"/>
    <w:rsid w:val="00B268AD"/>
    <w:rsid w:val="00B27A0C"/>
    <w:rsid w:val="00B27E4A"/>
    <w:rsid w:val="00B30AB4"/>
    <w:rsid w:val="00B30BC3"/>
    <w:rsid w:val="00B3128F"/>
    <w:rsid w:val="00B3383E"/>
    <w:rsid w:val="00B34743"/>
    <w:rsid w:val="00B34D3E"/>
    <w:rsid w:val="00B35062"/>
    <w:rsid w:val="00B3527F"/>
    <w:rsid w:val="00B36D2E"/>
    <w:rsid w:val="00B378B8"/>
    <w:rsid w:val="00B37EB9"/>
    <w:rsid w:val="00B40258"/>
    <w:rsid w:val="00B406A6"/>
    <w:rsid w:val="00B41715"/>
    <w:rsid w:val="00B431B1"/>
    <w:rsid w:val="00B454D4"/>
    <w:rsid w:val="00B508AB"/>
    <w:rsid w:val="00B52EED"/>
    <w:rsid w:val="00B530BE"/>
    <w:rsid w:val="00B53956"/>
    <w:rsid w:val="00B53DBB"/>
    <w:rsid w:val="00B54333"/>
    <w:rsid w:val="00B54515"/>
    <w:rsid w:val="00B54E43"/>
    <w:rsid w:val="00B55701"/>
    <w:rsid w:val="00B55795"/>
    <w:rsid w:val="00B578BD"/>
    <w:rsid w:val="00B57C41"/>
    <w:rsid w:val="00B61F55"/>
    <w:rsid w:val="00B621C2"/>
    <w:rsid w:val="00B62ABD"/>
    <w:rsid w:val="00B66AE6"/>
    <w:rsid w:val="00B7017F"/>
    <w:rsid w:val="00B7188C"/>
    <w:rsid w:val="00B71B60"/>
    <w:rsid w:val="00B71F89"/>
    <w:rsid w:val="00B7215A"/>
    <w:rsid w:val="00B7221C"/>
    <w:rsid w:val="00B72AF4"/>
    <w:rsid w:val="00B744F0"/>
    <w:rsid w:val="00B74CAC"/>
    <w:rsid w:val="00B765AC"/>
    <w:rsid w:val="00B76909"/>
    <w:rsid w:val="00B80628"/>
    <w:rsid w:val="00B80A12"/>
    <w:rsid w:val="00B80AF0"/>
    <w:rsid w:val="00B824AD"/>
    <w:rsid w:val="00B8342A"/>
    <w:rsid w:val="00B83459"/>
    <w:rsid w:val="00B84146"/>
    <w:rsid w:val="00B84EFA"/>
    <w:rsid w:val="00B87D91"/>
    <w:rsid w:val="00B90DE4"/>
    <w:rsid w:val="00B9172E"/>
    <w:rsid w:val="00B91950"/>
    <w:rsid w:val="00B91A14"/>
    <w:rsid w:val="00B93715"/>
    <w:rsid w:val="00B941C6"/>
    <w:rsid w:val="00B94F86"/>
    <w:rsid w:val="00B972F2"/>
    <w:rsid w:val="00B974EF"/>
    <w:rsid w:val="00BA07BF"/>
    <w:rsid w:val="00BA082E"/>
    <w:rsid w:val="00BA1133"/>
    <w:rsid w:val="00BA1D97"/>
    <w:rsid w:val="00BA2458"/>
    <w:rsid w:val="00BA2AF6"/>
    <w:rsid w:val="00BA57F9"/>
    <w:rsid w:val="00BA5B61"/>
    <w:rsid w:val="00BA6848"/>
    <w:rsid w:val="00BB1EC8"/>
    <w:rsid w:val="00BB378A"/>
    <w:rsid w:val="00BB4DFE"/>
    <w:rsid w:val="00BB66CD"/>
    <w:rsid w:val="00BB6C2A"/>
    <w:rsid w:val="00BB79B9"/>
    <w:rsid w:val="00BC0B8D"/>
    <w:rsid w:val="00BC1211"/>
    <w:rsid w:val="00BC1453"/>
    <w:rsid w:val="00BC1736"/>
    <w:rsid w:val="00BC3D44"/>
    <w:rsid w:val="00BC53E4"/>
    <w:rsid w:val="00BC608A"/>
    <w:rsid w:val="00BC6A8A"/>
    <w:rsid w:val="00BC6B28"/>
    <w:rsid w:val="00BC7497"/>
    <w:rsid w:val="00BC76DB"/>
    <w:rsid w:val="00BD1A42"/>
    <w:rsid w:val="00BD2F2A"/>
    <w:rsid w:val="00BD3F49"/>
    <w:rsid w:val="00BD618D"/>
    <w:rsid w:val="00BD67DA"/>
    <w:rsid w:val="00BD69EF"/>
    <w:rsid w:val="00BE0562"/>
    <w:rsid w:val="00BE057F"/>
    <w:rsid w:val="00BE1688"/>
    <w:rsid w:val="00BE16A7"/>
    <w:rsid w:val="00BE3FEC"/>
    <w:rsid w:val="00BE4849"/>
    <w:rsid w:val="00BE6E15"/>
    <w:rsid w:val="00BE754C"/>
    <w:rsid w:val="00BE78E7"/>
    <w:rsid w:val="00BF1835"/>
    <w:rsid w:val="00BF2D28"/>
    <w:rsid w:val="00BF2DDC"/>
    <w:rsid w:val="00BF2F57"/>
    <w:rsid w:val="00BF3855"/>
    <w:rsid w:val="00BF3F97"/>
    <w:rsid w:val="00BF49D4"/>
    <w:rsid w:val="00BF52E8"/>
    <w:rsid w:val="00BF5EF8"/>
    <w:rsid w:val="00C01CDA"/>
    <w:rsid w:val="00C01EFF"/>
    <w:rsid w:val="00C039F9"/>
    <w:rsid w:val="00C04F41"/>
    <w:rsid w:val="00C0566F"/>
    <w:rsid w:val="00C1076F"/>
    <w:rsid w:val="00C10B2F"/>
    <w:rsid w:val="00C11D78"/>
    <w:rsid w:val="00C1277A"/>
    <w:rsid w:val="00C1650C"/>
    <w:rsid w:val="00C17D99"/>
    <w:rsid w:val="00C2188C"/>
    <w:rsid w:val="00C2354C"/>
    <w:rsid w:val="00C268D0"/>
    <w:rsid w:val="00C26BA7"/>
    <w:rsid w:val="00C26F5E"/>
    <w:rsid w:val="00C27370"/>
    <w:rsid w:val="00C2762E"/>
    <w:rsid w:val="00C277A7"/>
    <w:rsid w:val="00C30B12"/>
    <w:rsid w:val="00C30FFA"/>
    <w:rsid w:val="00C31F97"/>
    <w:rsid w:val="00C35792"/>
    <w:rsid w:val="00C35C36"/>
    <w:rsid w:val="00C371FF"/>
    <w:rsid w:val="00C37AB2"/>
    <w:rsid w:val="00C41BC1"/>
    <w:rsid w:val="00C443FE"/>
    <w:rsid w:val="00C44F3B"/>
    <w:rsid w:val="00C4553B"/>
    <w:rsid w:val="00C457B6"/>
    <w:rsid w:val="00C5009F"/>
    <w:rsid w:val="00C50E79"/>
    <w:rsid w:val="00C515BB"/>
    <w:rsid w:val="00C51B0B"/>
    <w:rsid w:val="00C52F6E"/>
    <w:rsid w:val="00C53BD0"/>
    <w:rsid w:val="00C54698"/>
    <w:rsid w:val="00C54E66"/>
    <w:rsid w:val="00C57DB9"/>
    <w:rsid w:val="00C61661"/>
    <w:rsid w:val="00C637B4"/>
    <w:rsid w:val="00C652E0"/>
    <w:rsid w:val="00C65F3C"/>
    <w:rsid w:val="00C662F8"/>
    <w:rsid w:val="00C66E5C"/>
    <w:rsid w:val="00C672F6"/>
    <w:rsid w:val="00C70CB8"/>
    <w:rsid w:val="00C722ED"/>
    <w:rsid w:val="00C74557"/>
    <w:rsid w:val="00C77DE7"/>
    <w:rsid w:val="00C81999"/>
    <w:rsid w:val="00C820AE"/>
    <w:rsid w:val="00C82DAE"/>
    <w:rsid w:val="00C84124"/>
    <w:rsid w:val="00C8441E"/>
    <w:rsid w:val="00C847BA"/>
    <w:rsid w:val="00C85129"/>
    <w:rsid w:val="00C85F5E"/>
    <w:rsid w:val="00C86AF7"/>
    <w:rsid w:val="00C87130"/>
    <w:rsid w:val="00C872D9"/>
    <w:rsid w:val="00C87E41"/>
    <w:rsid w:val="00C918B6"/>
    <w:rsid w:val="00C91A29"/>
    <w:rsid w:val="00C94D14"/>
    <w:rsid w:val="00C96708"/>
    <w:rsid w:val="00C976D8"/>
    <w:rsid w:val="00CA1855"/>
    <w:rsid w:val="00CA20C6"/>
    <w:rsid w:val="00CA2691"/>
    <w:rsid w:val="00CA2788"/>
    <w:rsid w:val="00CA4406"/>
    <w:rsid w:val="00CA46C6"/>
    <w:rsid w:val="00CA5A7C"/>
    <w:rsid w:val="00CA6074"/>
    <w:rsid w:val="00CA6EE9"/>
    <w:rsid w:val="00CA7665"/>
    <w:rsid w:val="00CA771F"/>
    <w:rsid w:val="00CB0670"/>
    <w:rsid w:val="00CB1E0A"/>
    <w:rsid w:val="00CB2448"/>
    <w:rsid w:val="00CB3458"/>
    <w:rsid w:val="00CB3939"/>
    <w:rsid w:val="00CB4234"/>
    <w:rsid w:val="00CB4BEF"/>
    <w:rsid w:val="00CB61B2"/>
    <w:rsid w:val="00CB67A1"/>
    <w:rsid w:val="00CB6D99"/>
    <w:rsid w:val="00CC1C6C"/>
    <w:rsid w:val="00CC2112"/>
    <w:rsid w:val="00CC360C"/>
    <w:rsid w:val="00CC3E3D"/>
    <w:rsid w:val="00CC45A7"/>
    <w:rsid w:val="00CC5A0D"/>
    <w:rsid w:val="00CC7A72"/>
    <w:rsid w:val="00CD30A6"/>
    <w:rsid w:val="00CD3707"/>
    <w:rsid w:val="00CD625A"/>
    <w:rsid w:val="00CD6E3D"/>
    <w:rsid w:val="00CD77CC"/>
    <w:rsid w:val="00CE0625"/>
    <w:rsid w:val="00CE06DD"/>
    <w:rsid w:val="00CE12AE"/>
    <w:rsid w:val="00CE1350"/>
    <w:rsid w:val="00CF084E"/>
    <w:rsid w:val="00CF0890"/>
    <w:rsid w:val="00CF1EED"/>
    <w:rsid w:val="00CF2DC3"/>
    <w:rsid w:val="00CF395B"/>
    <w:rsid w:val="00CF4CF9"/>
    <w:rsid w:val="00CF527E"/>
    <w:rsid w:val="00CF5514"/>
    <w:rsid w:val="00CF64C5"/>
    <w:rsid w:val="00CF71AD"/>
    <w:rsid w:val="00CF7BC7"/>
    <w:rsid w:val="00CF7D9B"/>
    <w:rsid w:val="00D00383"/>
    <w:rsid w:val="00D0060F"/>
    <w:rsid w:val="00D030DD"/>
    <w:rsid w:val="00D039CF"/>
    <w:rsid w:val="00D04181"/>
    <w:rsid w:val="00D04FC3"/>
    <w:rsid w:val="00D05109"/>
    <w:rsid w:val="00D05A8F"/>
    <w:rsid w:val="00D07458"/>
    <w:rsid w:val="00D07CC5"/>
    <w:rsid w:val="00D117CC"/>
    <w:rsid w:val="00D124CC"/>
    <w:rsid w:val="00D1320D"/>
    <w:rsid w:val="00D13B57"/>
    <w:rsid w:val="00D14FD2"/>
    <w:rsid w:val="00D15169"/>
    <w:rsid w:val="00D159A7"/>
    <w:rsid w:val="00D16113"/>
    <w:rsid w:val="00D162AF"/>
    <w:rsid w:val="00D31E49"/>
    <w:rsid w:val="00D3237B"/>
    <w:rsid w:val="00D32741"/>
    <w:rsid w:val="00D335D6"/>
    <w:rsid w:val="00D35181"/>
    <w:rsid w:val="00D379BD"/>
    <w:rsid w:val="00D43EB7"/>
    <w:rsid w:val="00D44EB4"/>
    <w:rsid w:val="00D46637"/>
    <w:rsid w:val="00D47831"/>
    <w:rsid w:val="00D47F02"/>
    <w:rsid w:val="00D50481"/>
    <w:rsid w:val="00D51115"/>
    <w:rsid w:val="00D53404"/>
    <w:rsid w:val="00D53799"/>
    <w:rsid w:val="00D54797"/>
    <w:rsid w:val="00D5769D"/>
    <w:rsid w:val="00D61A29"/>
    <w:rsid w:val="00D64900"/>
    <w:rsid w:val="00D65D08"/>
    <w:rsid w:val="00D703CD"/>
    <w:rsid w:val="00D70797"/>
    <w:rsid w:val="00D70F6D"/>
    <w:rsid w:val="00D72034"/>
    <w:rsid w:val="00D725AE"/>
    <w:rsid w:val="00D7287E"/>
    <w:rsid w:val="00D75CAF"/>
    <w:rsid w:val="00D761FC"/>
    <w:rsid w:val="00D77A5A"/>
    <w:rsid w:val="00D77C55"/>
    <w:rsid w:val="00D808EF"/>
    <w:rsid w:val="00D8122E"/>
    <w:rsid w:val="00D81FCD"/>
    <w:rsid w:val="00D82C5F"/>
    <w:rsid w:val="00D91262"/>
    <w:rsid w:val="00D91932"/>
    <w:rsid w:val="00D92317"/>
    <w:rsid w:val="00D92A8A"/>
    <w:rsid w:val="00D93239"/>
    <w:rsid w:val="00D9347A"/>
    <w:rsid w:val="00D945EC"/>
    <w:rsid w:val="00DA0CD0"/>
    <w:rsid w:val="00DA18F9"/>
    <w:rsid w:val="00DA699D"/>
    <w:rsid w:val="00DA7BC6"/>
    <w:rsid w:val="00DB0FB8"/>
    <w:rsid w:val="00DB122B"/>
    <w:rsid w:val="00DB16CB"/>
    <w:rsid w:val="00DB1C5B"/>
    <w:rsid w:val="00DB1D2A"/>
    <w:rsid w:val="00DB3B93"/>
    <w:rsid w:val="00DB4391"/>
    <w:rsid w:val="00DB466B"/>
    <w:rsid w:val="00DB521D"/>
    <w:rsid w:val="00DB5511"/>
    <w:rsid w:val="00DB56E4"/>
    <w:rsid w:val="00DC0871"/>
    <w:rsid w:val="00DC181A"/>
    <w:rsid w:val="00DC4C7E"/>
    <w:rsid w:val="00DC59C9"/>
    <w:rsid w:val="00DC6032"/>
    <w:rsid w:val="00DC733E"/>
    <w:rsid w:val="00DD0243"/>
    <w:rsid w:val="00DD2677"/>
    <w:rsid w:val="00DD2C89"/>
    <w:rsid w:val="00DD433E"/>
    <w:rsid w:val="00DD4B74"/>
    <w:rsid w:val="00DD4FE0"/>
    <w:rsid w:val="00DD5E3B"/>
    <w:rsid w:val="00DD6C22"/>
    <w:rsid w:val="00DE0269"/>
    <w:rsid w:val="00DE0F6D"/>
    <w:rsid w:val="00DE1DD2"/>
    <w:rsid w:val="00DE21F8"/>
    <w:rsid w:val="00DE2D4A"/>
    <w:rsid w:val="00DE4CAE"/>
    <w:rsid w:val="00DE4DA6"/>
    <w:rsid w:val="00DE4E59"/>
    <w:rsid w:val="00DE58C1"/>
    <w:rsid w:val="00DF1A26"/>
    <w:rsid w:val="00DF51BE"/>
    <w:rsid w:val="00DF5B22"/>
    <w:rsid w:val="00DF682F"/>
    <w:rsid w:val="00E002D2"/>
    <w:rsid w:val="00E01044"/>
    <w:rsid w:val="00E0108A"/>
    <w:rsid w:val="00E03238"/>
    <w:rsid w:val="00E0446A"/>
    <w:rsid w:val="00E045CF"/>
    <w:rsid w:val="00E05745"/>
    <w:rsid w:val="00E06D5F"/>
    <w:rsid w:val="00E0750B"/>
    <w:rsid w:val="00E102EA"/>
    <w:rsid w:val="00E10EE8"/>
    <w:rsid w:val="00E146CE"/>
    <w:rsid w:val="00E15342"/>
    <w:rsid w:val="00E15FCF"/>
    <w:rsid w:val="00E20A40"/>
    <w:rsid w:val="00E21204"/>
    <w:rsid w:val="00E2124E"/>
    <w:rsid w:val="00E2157C"/>
    <w:rsid w:val="00E21710"/>
    <w:rsid w:val="00E21738"/>
    <w:rsid w:val="00E22594"/>
    <w:rsid w:val="00E22E94"/>
    <w:rsid w:val="00E24D00"/>
    <w:rsid w:val="00E26D79"/>
    <w:rsid w:val="00E31264"/>
    <w:rsid w:val="00E31E7C"/>
    <w:rsid w:val="00E3260F"/>
    <w:rsid w:val="00E32EEF"/>
    <w:rsid w:val="00E345A3"/>
    <w:rsid w:val="00E35B07"/>
    <w:rsid w:val="00E373F1"/>
    <w:rsid w:val="00E37A09"/>
    <w:rsid w:val="00E37BAF"/>
    <w:rsid w:val="00E4029D"/>
    <w:rsid w:val="00E40536"/>
    <w:rsid w:val="00E405B1"/>
    <w:rsid w:val="00E405DF"/>
    <w:rsid w:val="00E40EDB"/>
    <w:rsid w:val="00E4154C"/>
    <w:rsid w:val="00E41659"/>
    <w:rsid w:val="00E422CB"/>
    <w:rsid w:val="00E42524"/>
    <w:rsid w:val="00E45687"/>
    <w:rsid w:val="00E45D63"/>
    <w:rsid w:val="00E45EE1"/>
    <w:rsid w:val="00E473BD"/>
    <w:rsid w:val="00E50B98"/>
    <w:rsid w:val="00E51684"/>
    <w:rsid w:val="00E52344"/>
    <w:rsid w:val="00E52978"/>
    <w:rsid w:val="00E55EC2"/>
    <w:rsid w:val="00E56136"/>
    <w:rsid w:val="00E5622A"/>
    <w:rsid w:val="00E56D12"/>
    <w:rsid w:val="00E57677"/>
    <w:rsid w:val="00E576A3"/>
    <w:rsid w:val="00E62BE3"/>
    <w:rsid w:val="00E6314D"/>
    <w:rsid w:val="00E65EA0"/>
    <w:rsid w:val="00E678B9"/>
    <w:rsid w:val="00E67D34"/>
    <w:rsid w:val="00E70801"/>
    <w:rsid w:val="00E708C4"/>
    <w:rsid w:val="00E70B37"/>
    <w:rsid w:val="00E7182D"/>
    <w:rsid w:val="00E7219B"/>
    <w:rsid w:val="00E732B1"/>
    <w:rsid w:val="00E74360"/>
    <w:rsid w:val="00E754B6"/>
    <w:rsid w:val="00E818EC"/>
    <w:rsid w:val="00E839FA"/>
    <w:rsid w:val="00E84A85"/>
    <w:rsid w:val="00E84DC6"/>
    <w:rsid w:val="00E865DB"/>
    <w:rsid w:val="00E8778A"/>
    <w:rsid w:val="00E87FF4"/>
    <w:rsid w:val="00E9362E"/>
    <w:rsid w:val="00E9368A"/>
    <w:rsid w:val="00EA10B4"/>
    <w:rsid w:val="00EA1BCB"/>
    <w:rsid w:val="00EA6543"/>
    <w:rsid w:val="00EB16ED"/>
    <w:rsid w:val="00EB2653"/>
    <w:rsid w:val="00EB4D58"/>
    <w:rsid w:val="00EB5812"/>
    <w:rsid w:val="00EB5C11"/>
    <w:rsid w:val="00EB6BC0"/>
    <w:rsid w:val="00EB79C3"/>
    <w:rsid w:val="00EB7D81"/>
    <w:rsid w:val="00EC070D"/>
    <w:rsid w:val="00EC0985"/>
    <w:rsid w:val="00EC2883"/>
    <w:rsid w:val="00EC29E6"/>
    <w:rsid w:val="00EC2C5B"/>
    <w:rsid w:val="00EC2C6C"/>
    <w:rsid w:val="00EC39A0"/>
    <w:rsid w:val="00EC3B01"/>
    <w:rsid w:val="00EC45AC"/>
    <w:rsid w:val="00EC6499"/>
    <w:rsid w:val="00EC7EE4"/>
    <w:rsid w:val="00ED0FF3"/>
    <w:rsid w:val="00ED13D7"/>
    <w:rsid w:val="00ED38FB"/>
    <w:rsid w:val="00ED3B9C"/>
    <w:rsid w:val="00ED5AA1"/>
    <w:rsid w:val="00ED623D"/>
    <w:rsid w:val="00ED66AC"/>
    <w:rsid w:val="00ED6CB6"/>
    <w:rsid w:val="00ED7197"/>
    <w:rsid w:val="00ED7302"/>
    <w:rsid w:val="00ED7617"/>
    <w:rsid w:val="00ED783D"/>
    <w:rsid w:val="00ED7985"/>
    <w:rsid w:val="00EE119F"/>
    <w:rsid w:val="00EE1293"/>
    <w:rsid w:val="00EE17E3"/>
    <w:rsid w:val="00EE1957"/>
    <w:rsid w:val="00EE3B93"/>
    <w:rsid w:val="00EE3EA8"/>
    <w:rsid w:val="00EE4E3C"/>
    <w:rsid w:val="00EE522B"/>
    <w:rsid w:val="00EE55EA"/>
    <w:rsid w:val="00EE5C45"/>
    <w:rsid w:val="00EE5FE3"/>
    <w:rsid w:val="00EE7ADE"/>
    <w:rsid w:val="00EE7FEE"/>
    <w:rsid w:val="00EF06E8"/>
    <w:rsid w:val="00EF0883"/>
    <w:rsid w:val="00EF1B48"/>
    <w:rsid w:val="00EF4926"/>
    <w:rsid w:val="00EF5A9F"/>
    <w:rsid w:val="00EF6115"/>
    <w:rsid w:val="00EF650A"/>
    <w:rsid w:val="00EF6F89"/>
    <w:rsid w:val="00EF72AB"/>
    <w:rsid w:val="00F0123D"/>
    <w:rsid w:val="00F01D10"/>
    <w:rsid w:val="00F02820"/>
    <w:rsid w:val="00F02BA9"/>
    <w:rsid w:val="00F02C09"/>
    <w:rsid w:val="00F03ED1"/>
    <w:rsid w:val="00F059D4"/>
    <w:rsid w:val="00F05F02"/>
    <w:rsid w:val="00F07644"/>
    <w:rsid w:val="00F11256"/>
    <w:rsid w:val="00F11E4B"/>
    <w:rsid w:val="00F15566"/>
    <w:rsid w:val="00F17C2B"/>
    <w:rsid w:val="00F20359"/>
    <w:rsid w:val="00F218C4"/>
    <w:rsid w:val="00F230F9"/>
    <w:rsid w:val="00F241D3"/>
    <w:rsid w:val="00F244A1"/>
    <w:rsid w:val="00F2639D"/>
    <w:rsid w:val="00F26888"/>
    <w:rsid w:val="00F26AE9"/>
    <w:rsid w:val="00F33A25"/>
    <w:rsid w:val="00F368E7"/>
    <w:rsid w:val="00F40571"/>
    <w:rsid w:val="00F40F78"/>
    <w:rsid w:val="00F45C48"/>
    <w:rsid w:val="00F513C8"/>
    <w:rsid w:val="00F51409"/>
    <w:rsid w:val="00F52294"/>
    <w:rsid w:val="00F525AF"/>
    <w:rsid w:val="00F54302"/>
    <w:rsid w:val="00F55ED6"/>
    <w:rsid w:val="00F57FB5"/>
    <w:rsid w:val="00F61DC7"/>
    <w:rsid w:val="00F627FE"/>
    <w:rsid w:val="00F62E34"/>
    <w:rsid w:val="00F6357E"/>
    <w:rsid w:val="00F639C7"/>
    <w:rsid w:val="00F63DCF"/>
    <w:rsid w:val="00F63E76"/>
    <w:rsid w:val="00F63F6C"/>
    <w:rsid w:val="00F640FE"/>
    <w:rsid w:val="00F66172"/>
    <w:rsid w:val="00F6643E"/>
    <w:rsid w:val="00F66627"/>
    <w:rsid w:val="00F66669"/>
    <w:rsid w:val="00F671B7"/>
    <w:rsid w:val="00F67B59"/>
    <w:rsid w:val="00F70699"/>
    <w:rsid w:val="00F71070"/>
    <w:rsid w:val="00F71947"/>
    <w:rsid w:val="00F71B40"/>
    <w:rsid w:val="00F72940"/>
    <w:rsid w:val="00F7397F"/>
    <w:rsid w:val="00F75231"/>
    <w:rsid w:val="00F760D2"/>
    <w:rsid w:val="00F77267"/>
    <w:rsid w:val="00F812F8"/>
    <w:rsid w:val="00F8193A"/>
    <w:rsid w:val="00F826C5"/>
    <w:rsid w:val="00F83454"/>
    <w:rsid w:val="00F8426C"/>
    <w:rsid w:val="00F8579A"/>
    <w:rsid w:val="00F86808"/>
    <w:rsid w:val="00F90127"/>
    <w:rsid w:val="00F90A7F"/>
    <w:rsid w:val="00F9164F"/>
    <w:rsid w:val="00F92C24"/>
    <w:rsid w:val="00F945D6"/>
    <w:rsid w:val="00F94A77"/>
    <w:rsid w:val="00F94AE8"/>
    <w:rsid w:val="00F95E2A"/>
    <w:rsid w:val="00F97982"/>
    <w:rsid w:val="00F97F9E"/>
    <w:rsid w:val="00FA0501"/>
    <w:rsid w:val="00FA064E"/>
    <w:rsid w:val="00FA0968"/>
    <w:rsid w:val="00FA1519"/>
    <w:rsid w:val="00FA1EB5"/>
    <w:rsid w:val="00FA2172"/>
    <w:rsid w:val="00FA289B"/>
    <w:rsid w:val="00FA2CBC"/>
    <w:rsid w:val="00FA4B03"/>
    <w:rsid w:val="00FB13F0"/>
    <w:rsid w:val="00FB1E30"/>
    <w:rsid w:val="00FB20E5"/>
    <w:rsid w:val="00FB3AAA"/>
    <w:rsid w:val="00FB3D49"/>
    <w:rsid w:val="00FB5545"/>
    <w:rsid w:val="00FB5C58"/>
    <w:rsid w:val="00FB6393"/>
    <w:rsid w:val="00FB7CAA"/>
    <w:rsid w:val="00FC1923"/>
    <w:rsid w:val="00FC2387"/>
    <w:rsid w:val="00FC258B"/>
    <w:rsid w:val="00FC49CD"/>
    <w:rsid w:val="00FC6EB5"/>
    <w:rsid w:val="00FC6EF9"/>
    <w:rsid w:val="00FC7B8D"/>
    <w:rsid w:val="00FD2D8D"/>
    <w:rsid w:val="00FD3EED"/>
    <w:rsid w:val="00FD5CEF"/>
    <w:rsid w:val="00FD7500"/>
    <w:rsid w:val="00FD7915"/>
    <w:rsid w:val="00FE09EE"/>
    <w:rsid w:val="00FE0CA4"/>
    <w:rsid w:val="00FE145D"/>
    <w:rsid w:val="00FE1681"/>
    <w:rsid w:val="00FE16E2"/>
    <w:rsid w:val="00FE17D4"/>
    <w:rsid w:val="00FE2F99"/>
    <w:rsid w:val="00FE4503"/>
    <w:rsid w:val="00FE51BD"/>
    <w:rsid w:val="00FE734B"/>
    <w:rsid w:val="00FE7659"/>
    <w:rsid w:val="00FF1C1C"/>
    <w:rsid w:val="00FF2D62"/>
    <w:rsid w:val="00FF33ED"/>
    <w:rsid w:val="0A98C4FC"/>
    <w:rsid w:val="16D1F938"/>
    <w:rsid w:val="20490B9B"/>
    <w:rsid w:val="2FA815F0"/>
    <w:rsid w:val="369D7FC1"/>
    <w:rsid w:val="717802D1"/>
    <w:rsid w:val="7F2D52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1B99EF"/>
  <w15:docId w15:val="{8DB33DEB-8AC2-489F-97B4-B34A69E71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0060F"/>
    <w:pPr>
      <w:spacing w:after="200" w:line="276" w:lineRule="auto"/>
    </w:pPr>
    <w:rPr>
      <w:sz w:val="22"/>
      <w:szCs w:val="22"/>
    </w:rPr>
  </w:style>
  <w:style w:type="paragraph" w:styleId="Heading1">
    <w:name w:val="heading 1"/>
    <w:basedOn w:val="Normal"/>
    <w:next w:val="Normal"/>
    <w:link w:val="Heading1Char"/>
    <w:uiPriority w:val="9"/>
    <w:qFormat/>
    <w:rsid w:val="00DE026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6A5C8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23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23F2"/>
  </w:style>
  <w:style w:type="paragraph" w:styleId="Footer">
    <w:name w:val="footer"/>
    <w:basedOn w:val="Normal"/>
    <w:link w:val="FooterChar"/>
    <w:uiPriority w:val="99"/>
    <w:unhideWhenUsed/>
    <w:rsid w:val="008E23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23F2"/>
  </w:style>
  <w:style w:type="paragraph" w:styleId="BalloonText">
    <w:name w:val="Balloon Text"/>
    <w:basedOn w:val="Normal"/>
    <w:link w:val="BalloonTextChar"/>
    <w:uiPriority w:val="99"/>
    <w:semiHidden/>
    <w:unhideWhenUsed/>
    <w:rsid w:val="00663401"/>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663401"/>
    <w:rPr>
      <w:rFonts w:ascii="Tahoma" w:hAnsi="Tahoma" w:cs="Tahoma"/>
      <w:sz w:val="16"/>
      <w:szCs w:val="16"/>
    </w:rPr>
  </w:style>
  <w:style w:type="character" w:styleId="Hyperlink">
    <w:name w:val="Hyperlink"/>
    <w:uiPriority w:val="99"/>
    <w:unhideWhenUsed/>
    <w:rsid w:val="009F25D6"/>
    <w:rPr>
      <w:color w:val="0000FF"/>
      <w:u w:val="single"/>
    </w:rPr>
  </w:style>
  <w:style w:type="character" w:customStyle="1" w:styleId="apple-converted-space">
    <w:name w:val="apple-converted-space"/>
    <w:basedOn w:val="DefaultParagraphFont"/>
    <w:rsid w:val="001D62BF"/>
  </w:style>
  <w:style w:type="character" w:styleId="FollowedHyperlink">
    <w:name w:val="FollowedHyperlink"/>
    <w:uiPriority w:val="99"/>
    <w:semiHidden/>
    <w:unhideWhenUsed/>
    <w:rsid w:val="009D473B"/>
    <w:rPr>
      <w:color w:val="800080"/>
      <w:u w:val="single"/>
    </w:rPr>
  </w:style>
  <w:style w:type="paragraph" w:styleId="NoSpacing">
    <w:name w:val="No Spacing"/>
    <w:uiPriority w:val="1"/>
    <w:qFormat/>
    <w:rsid w:val="00E67D34"/>
    <w:rPr>
      <w:sz w:val="22"/>
      <w:szCs w:val="22"/>
    </w:rPr>
  </w:style>
  <w:style w:type="character" w:styleId="CommentReference">
    <w:name w:val="annotation reference"/>
    <w:uiPriority w:val="99"/>
    <w:semiHidden/>
    <w:unhideWhenUsed/>
    <w:rsid w:val="007B527E"/>
    <w:rPr>
      <w:sz w:val="16"/>
      <w:szCs w:val="16"/>
    </w:rPr>
  </w:style>
  <w:style w:type="paragraph" w:styleId="CommentText">
    <w:name w:val="annotation text"/>
    <w:basedOn w:val="Normal"/>
    <w:link w:val="CommentTextChar"/>
    <w:uiPriority w:val="99"/>
    <w:unhideWhenUsed/>
    <w:rsid w:val="007B527E"/>
    <w:rPr>
      <w:sz w:val="20"/>
      <w:szCs w:val="20"/>
    </w:rPr>
  </w:style>
  <w:style w:type="character" w:customStyle="1" w:styleId="CommentTextChar">
    <w:name w:val="Comment Text Char"/>
    <w:basedOn w:val="DefaultParagraphFont"/>
    <w:link w:val="CommentText"/>
    <w:uiPriority w:val="99"/>
    <w:rsid w:val="007B527E"/>
  </w:style>
  <w:style w:type="paragraph" w:styleId="CommentSubject">
    <w:name w:val="annotation subject"/>
    <w:basedOn w:val="CommentText"/>
    <w:next w:val="CommentText"/>
    <w:link w:val="CommentSubjectChar"/>
    <w:uiPriority w:val="99"/>
    <w:semiHidden/>
    <w:unhideWhenUsed/>
    <w:rsid w:val="007B527E"/>
    <w:rPr>
      <w:b/>
      <w:bCs/>
      <w:lang w:val="x-none" w:eastAsia="x-none"/>
    </w:rPr>
  </w:style>
  <w:style w:type="character" w:customStyle="1" w:styleId="CommentSubjectChar">
    <w:name w:val="Comment Subject Char"/>
    <w:link w:val="CommentSubject"/>
    <w:uiPriority w:val="99"/>
    <w:semiHidden/>
    <w:rsid w:val="007B527E"/>
    <w:rPr>
      <w:b/>
      <w:bCs/>
    </w:rPr>
  </w:style>
  <w:style w:type="character" w:styleId="PageNumber">
    <w:name w:val="page number"/>
    <w:basedOn w:val="DefaultParagraphFont"/>
    <w:uiPriority w:val="99"/>
    <w:semiHidden/>
    <w:unhideWhenUsed/>
    <w:rsid w:val="008672F6"/>
  </w:style>
  <w:style w:type="paragraph" w:styleId="HTMLPreformatted">
    <w:name w:val="HTML Preformatted"/>
    <w:basedOn w:val="Normal"/>
    <w:link w:val="HTMLPreformattedChar"/>
    <w:uiPriority w:val="99"/>
    <w:semiHidden/>
    <w:unhideWhenUsed/>
    <w:rsid w:val="000E4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E43F7"/>
    <w:rPr>
      <w:rFonts w:ascii="Courier New" w:eastAsia="Times New Roman" w:hAnsi="Courier New" w:cs="Courier New"/>
    </w:rPr>
  </w:style>
  <w:style w:type="paragraph" w:customStyle="1" w:styleId="paragraph">
    <w:name w:val="paragraph"/>
    <w:basedOn w:val="Normal"/>
    <w:rsid w:val="004F24BA"/>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4F24BA"/>
  </w:style>
  <w:style w:type="character" w:customStyle="1" w:styleId="eop">
    <w:name w:val="eop"/>
    <w:basedOn w:val="DefaultParagraphFont"/>
    <w:rsid w:val="004F24BA"/>
  </w:style>
  <w:style w:type="character" w:customStyle="1" w:styleId="spellingerror">
    <w:name w:val="spellingerror"/>
    <w:basedOn w:val="DefaultParagraphFont"/>
    <w:rsid w:val="004F24BA"/>
  </w:style>
  <w:style w:type="paragraph" w:styleId="PlainText">
    <w:name w:val="Plain Text"/>
    <w:basedOn w:val="Normal"/>
    <w:link w:val="PlainTextChar"/>
    <w:uiPriority w:val="99"/>
    <w:semiHidden/>
    <w:unhideWhenUsed/>
    <w:rsid w:val="00234FA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34FA7"/>
    <w:rPr>
      <w:rFonts w:ascii="Consolas" w:hAnsi="Consolas"/>
      <w:sz w:val="21"/>
      <w:szCs w:val="21"/>
    </w:rPr>
  </w:style>
  <w:style w:type="paragraph" w:styleId="NormalWeb">
    <w:name w:val="Normal (Web)"/>
    <w:basedOn w:val="Normal"/>
    <w:uiPriority w:val="99"/>
    <w:unhideWhenUsed/>
    <w:rsid w:val="00B52EED"/>
    <w:pPr>
      <w:spacing w:before="100" w:beforeAutospacing="1" w:after="100" w:afterAutospacing="1" w:line="240" w:lineRule="auto"/>
    </w:pPr>
    <w:rPr>
      <w:rFonts w:ascii="Times New Roman" w:eastAsiaTheme="minorEastAsia" w:hAnsi="Times New Roman"/>
      <w:sz w:val="24"/>
      <w:szCs w:val="24"/>
    </w:rPr>
  </w:style>
  <w:style w:type="paragraph" w:customStyle="1" w:styleId="p1">
    <w:name w:val="p1"/>
    <w:basedOn w:val="Normal"/>
    <w:rsid w:val="00CF0890"/>
    <w:pPr>
      <w:shd w:val="clear" w:color="auto" w:fill="F8F8F8"/>
      <w:spacing w:after="0" w:line="240" w:lineRule="auto"/>
    </w:pPr>
    <w:rPr>
      <w:rFonts w:ascii="Arial" w:hAnsi="Arial" w:cs="Arial"/>
      <w:color w:val="232323"/>
      <w:sz w:val="18"/>
      <w:szCs w:val="18"/>
    </w:rPr>
  </w:style>
  <w:style w:type="character" w:customStyle="1" w:styleId="s1">
    <w:name w:val="s1"/>
    <w:basedOn w:val="DefaultParagraphFont"/>
    <w:rsid w:val="00CF0890"/>
  </w:style>
  <w:style w:type="paragraph" w:styleId="EndnoteText">
    <w:name w:val="endnote text"/>
    <w:basedOn w:val="Normal"/>
    <w:link w:val="EndnoteTextChar"/>
    <w:uiPriority w:val="99"/>
    <w:semiHidden/>
    <w:unhideWhenUsed/>
    <w:rsid w:val="00126FE9"/>
    <w:pPr>
      <w:spacing w:after="0" w:line="240" w:lineRule="auto"/>
    </w:pPr>
    <w:rPr>
      <w:rFonts w:asciiTheme="minorHAnsi" w:eastAsiaTheme="minorHAnsi" w:hAnsiTheme="minorHAnsi" w:cstheme="minorBidi"/>
      <w:color w:val="1F497D" w:themeColor="text2"/>
      <w:sz w:val="20"/>
      <w:szCs w:val="20"/>
    </w:rPr>
  </w:style>
  <w:style w:type="character" w:customStyle="1" w:styleId="EndnoteTextChar">
    <w:name w:val="Endnote Text Char"/>
    <w:basedOn w:val="DefaultParagraphFont"/>
    <w:link w:val="EndnoteText"/>
    <w:uiPriority w:val="99"/>
    <w:semiHidden/>
    <w:rsid w:val="00126FE9"/>
    <w:rPr>
      <w:rFonts w:asciiTheme="minorHAnsi" w:eastAsiaTheme="minorHAnsi" w:hAnsiTheme="minorHAnsi" w:cstheme="minorBidi"/>
      <w:color w:val="1F497D" w:themeColor="text2"/>
    </w:rPr>
  </w:style>
  <w:style w:type="character" w:styleId="EndnoteReference">
    <w:name w:val="endnote reference"/>
    <w:basedOn w:val="DefaultParagraphFont"/>
    <w:uiPriority w:val="99"/>
    <w:semiHidden/>
    <w:unhideWhenUsed/>
    <w:rsid w:val="00126FE9"/>
    <w:rPr>
      <w:vertAlign w:val="superscript"/>
    </w:rPr>
  </w:style>
  <w:style w:type="character" w:styleId="Emphasis">
    <w:name w:val="Emphasis"/>
    <w:basedOn w:val="DefaultParagraphFont"/>
    <w:uiPriority w:val="20"/>
    <w:qFormat/>
    <w:rsid w:val="00F90A7F"/>
    <w:rPr>
      <w:i/>
      <w:iCs/>
    </w:rPr>
  </w:style>
  <w:style w:type="table" w:styleId="TableGrid">
    <w:name w:val="Table Grid"/>
    <w:basedOn w:val="TableNormal"/>
    <w:uiPriority w:val="39"/>
    <w:rsid w:val="00913B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60B3"/>
    <w:pPr>
      <w:ind w:left="720"/>
      <w:contextualSpacing/>
    </w:pPr>
  </w:style>
  <w:style w:type="character" w:customStyle="1" w:styleId="Heading2Char">
    <w:name w:val="Heading 2 Char"/>
    <w:basedOn w:val="DefaultParagraphFont"/>
    <w:link w:val="Heading2"/>
    <w:uiPriority w:val="9"/>
    <w:semiHidden/>
    <w:rsid w:val="006A5C83"/>
    <w:rPr>
      <w:rFonts w:asciiTheme="majorHAnsi" w:eastAsiaTheme="majorEastAsia" w:hAnsiTheme="majorHAnsi" w:cstheme="majorBidi"/>
      <w:color w:val="365F91" w:themeColor="accent1" w:themeShade="BF"/>
      <w:sz w:val="26"/>
      <w:szCs w:val="26"/>
    </w:rPr>
  </w:style>
  <w:style w:type="character" w:customStyle="1" w:styleId="UnresolvedMention1">
    <w:name w:val="Unresolved Mention1"/>
    <w:basedOn w:val="DefaultParagraphFont"/>
    <w:uiPriority w:val="99"/>
    <w:rsid w:val="00511E92"/>
    <w:rPr>
      <w:color w:val="808080"/>
      <w:shd w:val="clear" w:color="auto" w:fill="E6E6E6"/>
    </w:rPr>
  </w:style>
  <w:style w:type="character" w:customStyle="1" w:styleId="Heading1Char">
    <w:name w:val="Heading 1 Char"/>
    <w:basedOn w:val="DefaultParagraphFont"/>
    <w:link w:val="Heading1"/>
    <w:uiPriority w:val="9"/>
    <w:rsid w:val="00DE0269"/>
    <w:rPr>
      <w:rFonts w:asciiTheme="majorHAnsi" w:eastAsiaTheme="majorEastAsia" w:hAnsiTheme="majorHAnsi" w:cstheme="majorBidi"/>
      <w:color w:val="365F91" w:themeColor="accent1" w:themeShade="BF"/>
      <w:sz w:val="32"/>
      <w:szCs w:val="32"/>
    </w:rPr>
  </w:style>
  <w:style w:type="paragraph" w:styleId="Caption">
    <w:name w:val="caption"/>
    <w:basedOn w:val="Normal"/>
    <w:next w:val="Normal"/>
    <w:uiPriority w:val="35"/>
    <w:unhideWhenUsed/>
    <w:qFormat/>
    <w:rsid w:val="00972FB2"/>
    <w:pPr>
      <w:spacing w:line="240" w:lineRule="auto"/>
    </w:pPr>
    <w:rPr>
      <w:rFonts w:asciiTheme="minorHAnsi" w:eastAsiaTheme="minorHAnsi" w:hAnsiTheme="minorHAnsi" w:cstheme="minorBidi"/>
      <w:i/>
      <w:iCs/>
      <w:color w:val="1F497D" w:themeColor="text2"/>
      <w:sz w:val="18"/>
      <w:szCs w:val="18"/>
    </w:rPr>
  </w:style>
  <w:style w:type="character" w:styleId="UnresolvedMention">
    <w:name w:val="Unresolved Mention"/>
    <w:basedOn w:val="DefaultParagraphFont"/>
    <w:uiPriority w:val="99"/>
    <w:rsid w:val="00E818EC"/>
    <w:rPr>
      <w:color w:val="605E5C"/>
      <w:shd w:val="clear" w:color="auto" w:fill="E1DFDD"/>
    </w:rPr>
  </w:style>
  <w:style w:type="character" w:customStyle="1" w:styleId="scxw67278560">
    <w:name w:val="scxw67278560"/>
    <w:basedOn w:val="DefaultParagraphFont"/>
    <w:rsid w:val="003F447B"/>
  </w:style>
  <w:style w:type="character" w:customStyle="1" w:styleId="tabchar">
    <w:name w:val="tabchar"/>
    <w:basedOn w:val="DefaultParagraphFont"/>
    <w:rsid w:val="003F447B"/>
  </w:style>
  <w:style w:type="character" w:customStyle="1" w:styleId="ui-provider">
    <w:name w:val="ui-provider"/>
    <w:basedOn w:val="DefaultParagraphFont"/>
    <w:rsid w:val="008C6935"/>
  </w:style>
  <w:style w:type="paragraph" w:customStyle="1" w:styleId="m-6121536075039295663msoplaintext">
    <w:name w:val="m-6121536075039295663msoplaintext"/>
    <w:basedOn w:val="Normal"/>
    <w:rsid w:val="00443F58"/>
    <w:pPr>
      <w:spacing w:before="100" w:beforeAutospacing="1" w:after="100" w:afterAutospacing="1" w:line="240" w:lineRule="auto"/>
    </w:pPr>
    <w:rPr>
      <w:rFonts w:eastAsiaTheme="minorHAnsi" w:cs="Calibri"/>
    </w:rPr>
  </w:style>
  <w:style w:type="character" w:customStyle="1" w:styleId="scxw135263632">
    <w:name w:val="scxw135263632"/>
    <w:basedOn w:val="DefaultParagraphFont"/>
    <w:rsid w:val="00787A9C"/>
  </w:style>
  <w:style w:type="character" w:styleId="Strong">
    <w:name w:val="Strong"/>
    <w:basedOn w:val="DefaultParagraphFont"/>
    <w:uiPriority w:val="22"/>
    <w:qFormat/>
    <w:rsid w:val="00FD3E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5810">
      <w:bodyDiv w:val="1"/>
      <w:marLeft w:val="0"/>
      <w:marRight w:val="0"/>
      <w:marTop w:val="0"/>
      <w:marBottom w:val="0"/>
      <w:divBdr>
        <w:top w:val="none" w:sz="0" w:space="0" w:color="auto"/>
        <w:left w:val="none" w:sz="0" w:space="0" w:color="auto"/>
        <w:bottom w:val="none" w:sz="0" w:space="0" w:color="auto"/>
        <w:right w:val="none" w:sz="0" w:space="0" w:color="auto"/>
      </w:divBdr>
    </w:div>
    <w:div w:id="7340252">
      <w:bodyDiv w:val="1"/>
      <w:marLeft w:val="0"/>
      <w:marRight w:val="0"/>
      <w:marTop w:val="0"/>
      <w:marBottom w:val="0"/>
      <w:divBdr>
        <w:top w:val="none" w:sz="0" w:space="0" w:color="auto"/>
        <w:left w:val="none" w:sz="0" w:space="0" w:color="auto"/>
        <w:bottom w:val="none" w:sz="0" w:space="0" w:color="auto"/>
        <w:right w:val="none" w:sz="0" w:space="0" w:color="auto"/>
      </w:divBdr>
      <w:divsChild>
        <w:div w:id="108354830">
          <w:marLeft w:val="0"/>
          <w:marRight w:val="0"/>
          <w:marTop w:val="0"/>
          <w:marBottom w:val="0"/>
          <w:divBdr>
            <w:top w:val="none" w:sz="0" w:space="0" w:color="auto"/>
            <w:left w:val="none" w:sz="0" w:space="0" w:color="auto"/>
            <w:bottom w:val="none" w:sz="0" w:space="0" w:color="auto"/>
            <w:right w:val="none" w:sz="0" w:space="0" w:color="auto"/>
          </w:divBdr>
          <w:divsChild>
            <w:div w:id="1393502137">
              <w:marLeft w:val="0"/>
              <w:marRight w:val="0"/>
              <w:marTop w:val="0"/>
              <w:marBottom w:val="0"/>
              <w:divBdr>
                <w:top w:val="none" w:sz="0" w:space="0" w:color="auto"/>
                <w:left w:val="none" w:sz="0" w:space="0" w:color="auto"/>
                <w:bottom w:val="none" w:sz="0" w:space="0" w:color="auto"/>
                <w:right w:val="none" w:sz="0" w:space="0" w:color="auto"/>
              </w:divBdr>
              <w:divsChild>
                <w:div w:id="191354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5657">
      <w:bodyDiv w:val="1"/>
      <w:marLeft w:val="0"/>
      <w:marRight w:val="0"/>
      <w:marTop w:val="0"/>
      <w:marBottom w:val="0"/>
      <w:divBdr>
        <w:top w:val="none" w:sz="0" w:space="0" w:color="auto"/>
        <w:left w:val="none" w:sz="0" w:space="0" w:color="auto"/>
        <w:bottom w:val="none" w:sz="0" w:space="0" w:color="auto"/>
        <w:right w:val="none" w:sz="0" w:space="0" w:color="auto"/>
      </w:divBdr>
      <w:divsChild>
        <w:div w:id="1068377427">
          <w:marLeft w:val="0"/>
          <w:marRight w:val="0"/>
          <w:marTop w:val="0"/>
          <w:marBottom w:val="0"/>
          <w:divBdr>
            <w:top w:val="none" w:sz="0" w:space="0" w:color="auto"/>
            <w:left w:val="none" w:sz="0" w:space="0" w:color="auto"/>
            <w:bottom w:val="none" w:sz="0" w:space="0" w:color="auto"/>
            <w:right w:val="none" w:sz="0" w:space="0" w:color="auto"/>
          </w:divBdr>
          <w:divsChild>
            <w:div w:id="2752824">
              <w:marLeft w:val="0"/>
              <w:marRight w:val="0"/>
              <w:marTop w:val="0"/>
              <w:marBottom w:val="0"/>
              <w:divBdr>
                <w:top w:val="none" w:sz="0" w:space="0" w:color="auto"/>
                <w:left w:val="none" w:sz="0" w:space="0" w:color="auto"/>
                <w:bottom w:val="none" w:sz="0" w:space="0" w:color="auto"/>
                <w:right w:val="none" w:sz="0" w:space="0" w:color="auto"/>
              </w:divBdr>
              <w:divsChild>
                <w:div w:id="158984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1887">
      <w:bodyDiv w:val="1"/>
      <w:marLeft w:val="0"/>
      <w:marRight w:val="0"/>
      <w:marTop w:val="0"/>
      <w:marBottom w:val="0"/>
      <w:divBdr>
        <w:top w:val="none" w:sz="0" w:space="0" w:color="auto"/>
        <w:left w:val="none" w:sz="0" w:space="0" w:color="auto"/>
        <w:bottom w:val="none" w:sz="0" w:space="0" w:color="auto"/>
        <w:right w:val="none" w:sz="0" w:space="0" w:color="auto"/>
      </w:divBdr>
      <w:divsChild>
        <w:div w:id="335501228">
          <w:marLeft w:val="0"/>
          <w:marRight w:val="0"/>
          <w:marTop w:val="0"/>
          <w:marBottom w:val="0"/>
          <w:divBdr>
            <w:top w:val="none" w:sz="0" w:space="0" w:color="auto"/>
            <w:left w:val="none" w:sz="0" w:space="0" w:color="auto"/>
            <w:bottom w:val="none" w:sz="0" w:space="0" w:color="auto"/>
            <w:right w:val="none" w:sz="0" w:space="0" w:color="auto"/>
          </w:divBdr>
          <w:divsChild>
            <w:div w:id="2124108940">
              <w:marLeft w:val="0"/>
              <w:marRight w:val="0"/>
              <w:marTop w:val="0"/>
              <w:marBottom w:val="0"/>
              <w:divBdr>
                <w:top w:val="none" w:sz="0" w:space="0" w:color="auto"/>
                <w:left w:val="none" w:sz="0" w:space="0" w:color="auto"/>
                <w:bottom w:val="none" w:sz="0" w:space="0" w:color="auto"/>
                <w:right w:val="none" w:sz="0" w:space="0" w:color="auto"/>
              </w:divBdr>
              <w:divsChild>
                <w:div w:id="173010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54862">
      <w:bodyDiv w:val="1"/>
      <w:marLeft w:val="0"/>
      <w:marRight w:val="0"/>
      <w:marTop w:val="0"/>
      <w:marBottom w:val="0"/>
      <w:divBdr>
        <w:top w:val="none" w:sz="0" w:space="0" w:color="auto"/>
        <w:left w:val="none" w:sz="0" w:space="0" w:color="auto"/>
        <w:bottom w:val="none" w:sz="0" w:space="0" w:color="auto"/>
        <w:right w:val="none" w:sz="0" w:space="0" w:color="auto"/>
      </w:divBdr>
    </w:div>
    <w:div w:id="238172703">
      <w:bodyDiv w:val="1"/>
      <w:marLeft w:val="0"/>
      <w:marRight w:val="0"/>
      <w:marTop w:val="0"/>
      <w:marBottom w:val="0"/>
      <w:divBdr>
        <w:top w:val="none" w:sz="0" w:space="0" w:color="auto"/>
        <w:left w:val="none" w:sz="0" w:space="0" w:color="auto"/>
        <w:bottom w:val="none" w:sz="0" w:space="0" w:color="auto"/>
        <w:right w:val="none" w:sz="0" w:space="0" w:color="auto"/>
      </w:divBdr>
    </w:div>
    <w:div w:id="247692216">
      <w:bodyDiv w:val="1"/>
      <w:marLeft w:val="0"/>
      <w:marRight w:val="0"/>
      <w:marTop w:val="0"/>
      <w:marBottom w:val="0"/>
      <w:divBdr>
        <w:top w:val="none" w:sz="0" w:space="0" w:color="auto"/>
        <w:left w:val="none" w:sz="0" w:space="0" w:color="auto"/>
        <w:bottom w:val="none" w:sz="0" w:space="0" w:color="auto"/>
        <w:right w:val="none" w:sz="0" w:space="0" w:color="auto"/>
      </w:divBdr>
    </w:div>
    <w:div w:id="307630788">
      <w:bodyDiv w:val="1"/>
      <w:marLeft w:val="0"/>
      <w:marRight w:val="0"/>
      <w:marTop w:val="0"/>
      <w:marBottom w:val="0"/>
      <w:divBdr>
        <w:top w:val="none" w:sz="0" w:space="0" w:color="auto"/>
        <w:left w:val="none" w:sz="0" w:space="0" w:color="auto"/>
        <w:bottom w:val="none" w:sz="0" w:space="0" w:color="auto"/>
        <w:right w:val="none" w:sz="0" w:space="0" w:color="auto"/>
      </w:divBdr>
      <w:divsChild>
        <w:div w:id="1622344157">
          <w:marLeft w:val="0"/>
          <w:marRight w:val="0"/>
          <w:marTop w:val="0"/>
          <w:marBottom w:val="0"/>
          <w:divBdr>
            <w:top w:val="none" w:sz="0" w:space="0" w:color="auto"/>
            <w:left w:val="none" w:sz="0" w:space="0" w:color="auto"/>
            <w:bottom w:val="none" w:sz="0" w:space="0" w:color="auto"/>
            <w:right w:val="none" w:sz="0" w:space="0" w:color="auto"/>
          </w:divBdr>
          <w:divsChild>
            <w:div w:id="1140071098">
              <w:marLeft w:val="0"/>
              <w:marRight w:val="0"/>
              <w:marTop w:val="0"/>
              <w:marBottom w:val="0"/>
              <w:divBdr>
                <w:top w:val="none" w:sz="0" w:space="0" w:color="auto"/>
                <w:left w:val="none" w:sz="0" w:space="0" w:color="auto"/>
                <w:bottom w:val="none" w:sz="0" w:space="0" w:color="auto"/>
                <w:right w:val="none" w:sz="0" w:space="0" w:color="auto"/>
              </w:divBdr>
              <w:divsChild>
                <w:div w:id="163028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02868">
      <w:bodyDiv w:val="1"/>
      <w:marLeft w:val="0"/>
      <w:marRight w:val="0"/>
      <w:marTop w:val="0"/>
      <w:marBottom w:val="0"/>
      <w:divBdr>
        <w:top w:val="none" w:sz="0" w:space="0" w:color="auto"/>
        <w:left w:val="none" w:sz="0" w:space="0" w:color="auto"/>
        <w:bottom w:val="none" w:sz="0" w:space="0" w:color="auto"/>
        <w:right w:val="none" w:sz="0" w:space="0" w:color="auto"/>
      </w:divBdr>
    </w:div>
    <w:div w:id="340357892">
      <w:bodyDiv w:val="1"/>
      <w:marLeft w:val="0"/>
      <w:marRight w:val="0"/>
      <w:marTop w:val="0"/>
      <w:marBottom w:val="0"/>
      <w:divBdr>
        <w:top w:val="none" w:sz="0" w:space="0" w:color="auto"/>
        <w:left w:val="none" w:sz="0" w:space="0" w:color="auto"/>
        <w:bottom w:val="none" w:sz="0" w:space="0" w:color="auto"/>
        <w:right w:val="none" w:sz="0" w:space="0" w:color="auto"/>
      </w:divBdr>
      <w:divsChild>
        <w:div w:id="1296910428">
          <w:marLeft w:val="0"/>
          <w:marRight w:val="0"/>
          <w:marTop w:val="0"/>
          <w:marBottom w:val="0"/>
          <w:divBdr>
            <w:top w:val="none" w:sz="0" w:space="0" w:color="auto"/>
            <w:left w:val="none" w:sz="0" w:space="0" w:color="auto"/>
            <w:bottom w:val="none" w:sz="0" w:space="0" w:color="auto"/>
            <w:right w:val="none" w:sz="0" w:space="0" w:color="auto"/>
          </w:divBdr>
          <w:divsChild>
            <w:div w:id="1374891000">
              <w:marLeft w:val="0"/>
              <w:marRight w:val="0"/>
              <w:marTop w:val="0"/>
              <w:marBottom w:val="0"/>
              <w:divBdr>
                <w:top w:val="none" w:sz="0" w:space="0" w:color="auto"/>
                <w:left w:val="none" w:sz="0" w:space="0" w:color="auto"/>
                <w:bottom w:val="none" w:sz="0" w:space="0" w:color="auto"/>
                <w:right w:val="none" w:sz="0" w:space="0" w:color="auto"/>
              </w:divBdr>
              <w:divsChild>
                <w:div w:id="1534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667218">
      <w:bodyDiv w:val="1"/>
      <w:marLeft w:val="0"/>
      <w:marRight w:val="0"/>
      <w:marTop w:val="0"/>
      <w:marBottom w:val="0"/>
      <w:divBdr>
        <w:top w:val="none" w:sz="0" w:space="0" w:color="auto"/>
        <w:left w:val="none" w:sz="0" w:space="0" w:color="auto"/>
        <w:bottom w:val="none" w:sz="0" w:space="0" w:color="auto"/>
        <w:right w:val="none" w:sz="0" w:space="0" w:color="auto"/>
      </w:divBdr>
      <w:divsChild>
        <w:div w:id="115179276">
          <w:marLeft w:val="0"/>
          <w:marRight w:val="0"/>
          <w:marTop w:val="0"/>
          <w:marBottom w:val="0"/>
          <w:divBdr>
            <w:top w:val="none" w:sz="0" w:space="0" w:color="auto"/>
            <w:left w:val="none" w:sz="0" w:space="0" w:color="auto"/>
            <w:bottom w:val="none" w:sz="0" w:space="0" w:color="auto"/>
            <w:right w:val="none" w:sz="0" w:space="0" w:color="auto"/>
          </w:divBdr>
          <w:divsChild>
            <w:div w:id="986977261">
              <w:marLeft w:val="0"/>
              <w:marRight w:val="0"/>
              <w:marTop w:val="0"/>
              <w:marBottom w:val="0"/>
              <w:divBdr>
                <w:top w:val="none" w:sz="0" w:space="0" w:color="auto"/>
                <w:left w:val="none" w:sz="0" w:space="0" w:color="auto"/>
                <w:bottom w:val="none" w:sz="0" w:space="0" w:color="auto"/>
                <w:right w:val="none" w:sz="0" w:space="0" w:color="auto"/>
              </w:divBdr>
              <w:divsChild>
                <w:div w:id="167503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502047">
      <w:bodyDiv w:val="1"/>
      <w:marLeft w:val="0"/>
      <w:marRight w:val="0"/>
      <w:marTop w:val="0"/>
      <w:marBottom w:val="0"/>
      <w:divBdr>
        <w:top w:val="none" w:sz="0" w:space="0" w:color="auto"/>
        <w:left w:val="none" w:sz="0" w:space="0" w:color="auto"/>
        <w:bottom w:val="none" w:sz="0" w:space="0" w:color="auto"/>
        <w:right w:val="none" w:sz="0" w:space="0" w:color="auto"/>
      </w:divBdr>
      <w:divsChild>
        <w:div w:id="139079567">
          <w:marLeft w:val="0"/>
          <w:marRight w:val="0"/>
          <w:marTop w:val="0"/>
          <w:marBottom w:val="0"/>
          <w:divBdr>
            <w:top w:val="none" w:sz="0" w:space="0" w:color="auto"/>
            <w:left w:val="none" w:sz="0" w:space="0" w:color="auto"/>
            <w:bottom w:val="none" w:sz="0" w:space="0" w:color="auto"/>
            <w:right w:val="none" w:sz="0" w:space="0" w:color="auto"/>
          </w:divBdr>
          <w:divsChild>
            <w:div w:id="1260067065">
              <w:marLeft w:val="0"/>
              <w:marRight w:val="0"/>
              <w:marTop w:val="0"/>
              <w:marBottom w:val="0"/>
              <w:divBdr>
                <w:top w:val="none" w:sz="0" w:space="0" w:color="auto"/>
                <w:left w:val="none" w:sz="0" w:space="0" w:color="auto"/>
                <w:bottom w:val="none" w:sz="0" w:space="0" w:color="auto"/>
                <w:right w:val="none" w:sz="0" w:space="0" w:color="auto"/>
              </w:divBdr>
              <w:divsChild>
                <w:div w:id="3561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49990">
      <w:bodyDiv w:val="1"/>
      <w:marLeft w:val="0"/>
      <w:marRight w:val="0"/>
      <w:marTop w:val="0"/>
      <w:marBottom w:val="0"/>
      <w:divBdr>
        <w:top w:val="none" w:sz="0" w:space="0" w:color="auto"/>
        <w:left w:val="none" w:sz="0" w:space="0" w:color="auto"/>
        <w:bottom w:val="none" w:sz="0" w:space="0" w:color="auto"/>
        <w:right w:val="none" w:sz="0" w:space="0" w:color="auto"/>
      </w:divBdr>
    </w:div>
    <w:div w:id="477841321">
      <w:bodyDiv w:val="1"/>
      <w:marLeft w:val="0"/>
      <w:marRight w:val="0"/>
      <w:marTop w:val="0"/>
      <w:marBottom w:val="0"/>
      <w:divBdr>
        <w:top w:val="none" w:sz="0" w:space="0" w:color="auto"/>
        <w:left w:val="none" w:sz="0" w:space="0" w:color="auto"/>
        <w:bottom w:val="none" w:sz="0" w:space="0" w:color="auto"/>
        <w:right w:val="none" w:sz="0" w:space="0" w:color="auto"/>
      </w:divBdr>
    </w:div>
    <w:div w:id="528185391">
      <w:bodyDiv w:val="1"/>
      <w:marLeft w:val="0"/>
      <w:marRight w:val="0"/>
      <w:marTop w:val="0"/>
      <w:marBottom w:val="0"/>
      <w:divBdr>
        <w:top w:val="none" w:sz="0" w:space="0" w:color="auto"/>
        <w:left w:val="none" w:sz="0" w:space="0" w:color="auto"/>
        <w:bottom w:val="none" w:sz="0" w:space="0" w:color="auto"/>
        <w:right w:val="none" w:sz="0" w:space="0" w:color="auto"/>
      </w:divBdr>
      <w:divsChild>
        <w:div w:id="1355958241">
          <w:marLeft w:val="0"/>
          <w:marRight w:val="0"/>
          <w:marTop w:val="0"/>
          <w:marBottom w:val="0"/>
          <w:divBdr>
            <w:top w:val="none" w:sz="0" w:space="0" w:color="auto"/>
            <w:left w:val="none" w:sz="0" w:space="0" w:color="auto"/>
            <w:bottom w:val="none" w:sz="0" w:space="0" w:color="auto"/>
            <w:right w:val="none" w:sz="0" w:space="0" w:color="auto"/>
          </w:divBdr>
          <w:divsChild>
            <w:div w:id="816185386">
              <w:marLeft w:val="0"/>
              <w:marRight w:val="0"/>
              <w:marTop w:val="0"/>
              <w:marBottom w:val="0"/>
              <w:divBdr>
                <w:top w:val="none" w:sz="0" w:space="0" w:color="auto"/>
                <w:left w:val="none" w:sz="0" w:space="0" w:color="auto"/>
                <w:bottom w:val="none" w:sz="0" w:space="0" w:color="auto"/>
                <w:right w:val="none" w:sz="0" w:space="0" w:color="auto"/>
              </w:divBdr>
              <w:divsChild>
                <w:div w:id="105238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833535">
      <w:bodyDiv w:val="1"/>
      <w:marLeft w:val="0"/>
      <w:marRight w:val="0"/>
      <w:marTop w:val="0"/>
      <w:marBottom w:val="0"/>
      <w:divBdr>
        <w:top w:val="none" w:sz="0" w:space="0" w:color="auto"/>
        <w:left w:val="none" w:sz="0" w:space="0" w:color="auto"/>
        <w:bottom w:val="none" w:sz="0" w:space="0" w:color="auto"/>
        <w:right w:val="none" w:sz="0" w:space="0" w:color="auto"/>
      </w:divBdr>
      <w:divsChild>
        <w:div w:id="1262569735">
          <w:marLeft w:val="0"/>
          <w:marRight w:val="0"/>
          <w:marTop w:val="0"/>
          <w:marBottom w:val="0"/>
          <w:divBdr>
            <w:top w:val="none" w:sz="0" w:space="0" w:color="auto"/>
            <w:left w:val="none" w:sz="0" w:space="0" w:color="auto"/>
            <w:bottom w:val="none" w:sz="0" w:space="0" w:color="auto"/>
            <w:right w:val="none" w:sz="0" w:space="0" w:color="auto"/>
          </w:divBdr>
          <w:divsChild>
            <w:div w:id="1635482681">
              <w:marLeft w:val="0"/>
              <w:marRight w:val="0"/>
              <w:marTop w:val="0"/>
              <w:marBottom w:val="0"/>
              <w:divBdr>
                <w:top w:val="none" w:sz="0" w:space="0" w:color="auto"/>
                <w:left w:val="none" w:sz="0" w:space="0" w:color="auto"/>
                <w:bottom w:val="none" w:sz="0" w:space="0" w:color="auto"/>
                <w:right w:val="none" w:sz="0" w:space="0" w:color="auto"/>
              </w:divBdr>
              <w:divsChild>
                <w:div w:id="77929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88593">
      <w:bodyDiv w:val="1"/>
      <w:marLeft w:val="0"/>
      <w:marRight w:val="0"/>
      <w:marTop w:val="0"/>
      <w:marBottom w:val="0"/>
      <w:divBdr>
        <w:top w:val="none" w:sz="0" w:space="0" w:color="auto"/>
        <w:left w:val="none" w:sz="0" w:space="0" w:color="auto"/>
        <w:bottom w:val="none" w:sz="0" w:space="0" w:color="auto"/>
        <w:right w:val="none" w:sz="0" w:space="0" w:color="auto"/>
      </w:divBdr>
      <w:divsChild>
        <w:div w:id="1529369527">
          <w:marLeft w:val="0"/>
          <w:marRight w:val="0"/>
          <w:marTop w:val="0"/>
          <w:marBottom w:val="0"/>
          <w:divBdr>
            <w:top w:val="none" w:sz="0" w:space="0" w:color="auto"/>
            <w:left w:val="none" w:sz="0" w:space="0" w:color="auto"/>
            <w:bottom w:val="none" w:sz="0" w:space="0" w:color="auto"/>
            <w:right w:val="none" w:sz="0" w:space="0" w:color="auto"/>
          </w:divBdr>
          <w:divsChild>
            <w:div w:id="1665664229">
              <w:marLeft w:val="0"/>
              <w:marRight w:val="0"/>
              <w:marTop w:val="0"/>
              <w:marBottom w:val="0"/>
              <w:divBdr>
                <w:top w:val="none" w:sz="0" w:space="0" w:color="auto"/>
                <w:left w:val="none" w:sz="0" w:space="0" w:color="auto"/>
                <w:bottom w:val="none" w:sz="0" w:space="0" w:color="auto"/>
                <w:right w:val="none" w:sz="0" w:space="0" w:color="auto"/>
              </w:divBdr>
              <w:divsChild>
                <w:div w:id="103265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637047">
      <w:bodyDiv w:val="1"/>
      <w:marLeft w:val="0"/>
      <w:marRight w:val="0"/>
      <w:marTop w:val="0"/>
      <w:marBottom w:val="0"/>
      <w:divBdr>
        <w:top w:val="none" w:sz="0" w:space="0" w:color="auto"/>
        <w:left w:val="none" w:sz="0" w:space="0" w:color="auto"/>
        <w:bottom w:val="none" w:sz="0" w:space="0" w:color="auto"/>
        <w:right w:val="none" w:sz="0" w:space="0" w:color="auto"/>
      </w:divBdr>
      <w:divsChild>
        <w:div w:id="2012640238">
          <w:marLeft w:val="0"/>
          <w:marRight w:val="0"/>
          <w:marTop w:val="0"/>
          <w:marBottom w:val="0"/>
          <w:divBdr>
            <w:top w:val="none" w:sz="0" w:space="0" w:color="auto"/>
            <w:left w:val="none" w:sz="0" w:space="0" w:color="auto"/>
            <w:bottom w:val="none" w:sz="0" w:space="0" w:color="auto"/>
            <w:right w:val="none" w:sz="0" w:space="0" w:color="auto"/>
          </w:divBdr>
          <w:divsChild>
            <w:div w:id="126778580">
              <w:marLeft w:val="0"/>
              <w:marRight w:val="0"/>
              <w:marTop w:val="0"/>
              <w:marBottom w:val="0"/>
              <w:divBdr>
                <w:top w:val="none" w:sz="0" w:space="0" w:color="auto"/>
                <w:left w:val="none" w:sz="0" w:space="0" w:color="auto"/>
                <w:bottom w:val="none" w:sz="0" w:space="0" w:color="auto"/>
                <w:right w:val="none" w:sz="0" w:space="0" w:color="auto"/>
              </w:divBdr>
              <w:divsChild>
                <w:div w:id="135550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93909">
      <w:bodyDiv w:val="1"/>
      <w:marLeft w:val="0"/>
      <w:marRight w:val="0"/>
      <w:marTop w:val="0"/>
      <w:marBottom w:val="0"/>
      <w:divBdr>
        <w:top w:val="none" w:sz="0" w:space="0" w:color="auto"/>
        <w:left w:val="none" w:sz="0" w:space="0" w:color="auto"/>
        <w:bottom w:val="none" w:sz="0" w:space="0" w:color="auto"/>
        <w:right w:val="none" w:sz="0" w:space="0" w:color="auto"/>
      </w:divBdr>
    </w:div>
    <w:div w:id="798037919">
      <w:bodyDiv w:val="1"/>
      <w:marLeft w:val="0"/>
      <w:marRight w:val="0"/>
      <w:marTop w:val="0"/>
      <w:marBottom w:val="0"/>
      <w:divBdr>
        <w:top w:val="none" w:sz="0" w:space="0" w:color="auto"/>
        <w:left w:val="none" w:sz="0" w:space="0" w:color="auto"/>
        <w:bottom w:val="none" w:sz="0" w:space="0" w:color="auto"/>
        <w:right w:val="none" w:sz="0" w:space="0" w:color="auto"/>
      </w:divBdr>
      <w:divsChild>
        <w:div w:id="1964069565">
          <w:marLeft w:val="0"/>
          <w:marRight w:val="0"/>
          <w:marTop w:val="0"/>
          <w:marBottom w:val="0"/>
          <w:divBdr>
            <w:top w:val="none" w:sz="0" w:space="0" w:color="auto"/>
            <w:left w:val="none" w:sz="0" w:space="0" w:color="auto"/>
            <w:bottom w:val="none" w:sz="0" w:space="0" w:color="auto"/>
            <w:right w:val="none" w:sz="0" w:space="0" w:color="auto"/>
          </w:divBdr>
          <w:divsChild>
            <w:div w:id="39063863">
              <w:marLeft w:val="0"/>
              <w:marRight w:val="0"/>
              <w:marTop w:val="0"/>
              <w:marBottom w:val="0"/>
              <w:divBdr>
                <w:top w:val="none" w:sz="0" w:space="0" w:color="auto"/>
                <w:left w:val="none" w:sz="0" w:space="0" w:color="auto"/>
                <w:bottom w:val="none" w:sz="0" w:space="0" w:color="auto"/>
                <w:right w:val="none" w:sz="0" w:space="0" w:color="auto"/>
              </w:divBdr>
              <w:divsChild>
                <w:div w:id="3731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044758">
      <w:bodyDiv w:val="1"/>
      <w:marLeft w:val="0"/>
      <w:marRight w:val="0"/>
      <w:marTop w:val="0"/>
      <w:marBottom w:val="0"/>
      <w:divBdr>
        <w:top w:val="none" w:sz="0" w:space="0" w:color="auto"/>
        <w:left w:val="none" w:sz="0" w:space="0" w:color="auto"/>
        <w:bottom w:val="none" w:sz="0" w:space="0" w:color="auto"/>
        <w:right w:val="none" w:sz="0" w:space="0" w:color="auto"/>
      </w:divBdr>
    </w:div>
    <w:div w:id="811219244">
      <w:bodyDiv w:val="1"/>
      <w:marLeft w:val="0"/>
      <w:marRight w:val="0"/>
      <w:marTop w:val="0"/>
      <w:marBottom w:val="0"/>
      <w:divBdr>
        <w:top w:val="none" w:sz="0" w:space="0" w:color="auto"/>
        <w:left w:val="none" w:sz="0" w:space="0" w:color="auto"/>
        <w:bottom w:val="none" w:sz="0" w:space="0" w:color="auto"/>
        <w:right w:val="none" w:sz="0" w:space="0" w:color="auto"/>
      </w:divBdr>
    </w:div>
    <w:div w:id="824012429">
      <w:bodyDiv w:val="1"/>
      <w:marLeft w:val="0"/>
      <w:marRight w:val="0"/>
      <w:marTop w:val="0"/>
      <w:marBottom w:val="0"/>
      <w:divBdr>
        <w:top w:val="none" w:sz="0" w:space="0" w:color="auto"/>
        <w:left w:val="none" w:sz="0" w:space="0" w:color="auto"/>
        <w:bottom w:val="none" w:sz="0" w:space="0" w:color="auto"/>
        <w:right w:val="none" w:sz="0" w:space="0" w:color="auto"/>
      </w:divBdr>
      <w:divsChild>
        <w:div w:id="76752214">
          <w:marLeft w:val="0"/>
          <w:marRight w:val="0"/>
          <w:marTop w:val="0"/>
          <w:marBottom w:val="0"/>
          <w:divBdr>
            <w:top w:val="none" w:sz="0" w:space="0" w:color="auto"/>
            <w:left w:val="none" w:sz="0" w:space="0" w:color="auto"/>
            <w:bottom w:val="none" w:sz="0" w:space="0" w:color="auto"/>
            <w:right w:val="none" w:sz="0" w:space="0" w:color="auto"/>
          </w:divBdr>
          <w:divsChild>
            <w:div w:id="585117024">
              <w:marLeft w:val="0"/>
              <w:marRight w:val="0"/>
              <w:marTop w:val="0"/>
              <w:marBottom w:val="0"/>
              <w:divBdr>
                <w:top w:val="none" w:sz="0" w:space="0" w:color="auto"/>
                <w:left w:val="none" w:sz="0" w:space="0" w:color="auto"/>
                <w:bottom w:val="none" w:sz="0" w:space="0" w:color="auto"/>
                <w:right w:val="none" w:sz="0" w:space="0" w:color="auto"/>
              </w:divBdr>
            </w:div>
            <w:div w:id="935600340">
              <w:marLeft w:val="0"/>
              <w:marRight w:val="0"/>
              <w:marTop w:val="0"/>
              <w:marBottom w:val="0"/>
              <w:divBdr>
                <w:top w:val="none" w:sz="0" w:space="0" w:color="auto"/>
                <w:left w:val="none" w:sz="0" w:space="0" w:color="auto"/>
                <w:bottom w:val="none" w:sz="0" w:space="0" w:color="auto"/>
                <w:right w:val="none" w:sz="0" w:space="0" w:color="auto"/>
              </w:divBdr>
            </w:div>
            <w:div w:id="2072649767">
              <w:marLeft w:val="0"/>
              <w:marRight w:val="0"/>
              <w:marTop w:val="0"/>
              <w:marBottom w:val="0"/>
              <w:divBdr>
                <w:top w:val="none" w:sz="0" w:space="0" w:color="auto"/>
                <w:left w:val="none" w:sz="0" w:space="0" w:color="auto"/>
                <w:bottom w:val="none" w:sz="0" w:space="0" w:color="auto"/>
                <w:right w:val="none" w:sz="0" w:space="0" w:color="auto"/>
              </w:divBdr>
            </w:div>
          </w:divsChild>
        </w:div>
        <w:div w:id="1673877854">
          <w:marLeft w:val="0"/>
          <w:marRight w:val="0"/>
          <w:marTop w:val="0"/>
          <w:marBottom w:val="0"/>
          <w:divBdr>
            <w:top w:val="none" w:sz="0" w:space="0" w:color="auto"/>
            <w:left w:val="none" w:sz="0" w:space="0" w:color="auto"/>
            <w:bottom w:val="none" w:sz="0" w:space="0" w:color="auto"/>
            <w:right w:val="none" w:sz="0" w:space="0" w:color="auto"/>
          </w:divBdr>
        </w:div>
        <w:div w:id="162478925">
          <w:marLeft w:val="0"/>
          <w:marRight w:val="0"/>
          <w:marTop w:val="0"/>
          <w:marBottom w:val="0"/>
          <w:divBdr>
            <w:top w:val="none" w:sz="0" w:space="0" w:color="auto"/>
            <w:left w:val="none" w:sz="0" w:space="0" w:color="auto"/>
            <w:bottom w:val="none" w:sz="0" w:space="0" w:color="auto"/>
            <w:right w:val="none" w:sz="0" w:space="0" w:color="auto"/>
          </w:divBdr>
        </w:div>
        <w:div w:id="342323602">
          <w:marLeft w:val="0"/>
          <w:marRight w:val="0"/>
          <w:marTop w:val="0"/>
          <w:marBottom w:val="0"/>
          <w:divBdr>
            <w:top w:val="none" w:sz="0" w:space="0" w:color="auto"/>
            <w:left w:val="none" w:sz="0" w:space="0" w:color="auto"/>
            <w:bottom w:val="none" w:sz="0" w:space="0" w:color="auto"/>
            <w:right w:val="none" w:sz="0" w:space="0" w:color="auto"/>
          </w:divBdr>
        </w:div>
        <w:div w:id="707224446">
          <w:marLeft w:val="0"/>
          <w:marRight w:val="0"/>
          <w:marTop w:val="0"/>
          <w:marBottom w:val="0"/>
          <w:divBdr>
            <w:top w:val="none" w:sz="0" w:space="0" w:color="auto"/>
            <w:left w:val="none" w:sz="0" w:space="0" w:color="auto"/>
            <w:bottom w:val="none" w:sz="0" w:space="0" w:color="auto"/>
            <w:right w:val="none" w:sz="0" w:space="0" w:color="auto"/>
          </w:divBdr>
        </w:div>
        <w:div w:id="250627354">
          <w:marLeft w:val="0"/>
          <w:marRight w:val="0"/>
          <w:marTop w:val="0"/>
          <w:marBottom w:val="0"/>
          <w:divBdr>
            <w:top w:val="none" w:sz="0" w:space="0" w:color="auto"/>
            <w:left w:val="none" w:sz="0" w:space="0" w:color="auto"/>
            <w:bottom w:val="none" w:sz="0" w:space="0" w:color="auto"/>
            <w:right w:val="none" w:sz="0" w:space="0" w:color="auto"/>
          </w:divBdr>
        </w:div>
        <w:div w:id="490296172">
          <w:marLeft w:val="0"/>
          <w:marRight w:val="0"/>
          <w:marTop w:val="0"/>
          <w:marBottom w:val="0"/>
          <w:divBdr>
            <w:top w:val="none" w:sz="0" w:space="0" w:color="auto"/>
            <w:left w:val="none" w:sz="0" w:space="0" w:color="auto"/>
            <w:bottom w:val="none" w:sz="0" w:space="0" w:color="auto"/>
            <w:right w:val="none" w:sz="0" w:space="0" w:color="auto"/>
          </w:divBdr>
        </w:div>
        <w:div w:id="10767009">
          <w:marLeft w:val="0"/>
          <w:marRight w:val="0"/>
          <w:marTop w:val="0"/>
          <w:marBottom w:val="0"/>
          <w:divBdr>
            <w:top w:val="none" w:sz="0" w:space="0" w:color="auto"/>
            <w:left w:val="none" w:sz="0" w:space="0" w:color="auto"/>
            <w:bottom w:val="none" w:sz="0" w:space="0" w:color="auto"/>
            <w:right w:val="none" w:sz="0" w:space="0" w:color="auto"/>
          </w:divBdr>
        </w:div>
        <w:div w:id="553850261">
          <w:marLeft w:val="0"/>
          <w:marRight w:val="0"/>
          <w:marTop w:val="0"/>
          <w:marBottom w:val="0"/>
          <w:divBdr>
            <w:top w:val="none" w:sz="0" w:space="0" w:color="auto"/>
            <w:left w:val="none" w:sz="0" w:space="0" w:color="auto"/>
            <w:bottom w:val="none" w:sz="0" w:space="0" w:color="auto"/>
            <w:right w:val="none" w:sz="0" w:space="0" w:color="auto"/>
          </w:divBdr>
        </w:div>
        <w:div w:id="369889556">
          <w:marLeft w:val="0"/>
          <w:marRight w:val="0"/>
          <w:marTop w:val="0"/>
          <w:marBottom w:val="0"/>
          <w:divBdr>
            <w:top w:val="none" w:sz="0" w:space="0" w:color="auto"/>
            <w:left w:val="none" w:sz="0" w:space="0" w:color="auto"/>
            <w:bottom w:val="none" w:sz="0" w:space="0" w:color="auto"/>
            <w:right w:val="none" w:sz="0" w:space="0" w:color="auto"/>
          </w:divBdr>
        </w:div>
        <w:div w:id="1005479996">
          <w:marLeft w:val="0"/>
          <w:marRight w:val="0"/>
          <w:marTop w:val="0"/>
          <w:marBottom w:val="0"/>
          <w:divBdr>
            <w:top w:val="none" w:sz="0" w:space="0" w:color="auto"/>
            <w:left w:val="none" w:sz="0" w:space="0" w:color="auto"/>
            <w:bottom w:val="none" w:sz="0" w:space="0" w:color="auto"/>
            <w:right w:val="none" w:sz="0" w:space="0" w:color="auto"/>
          </w:divBdr>
        </w:div>
        <w:div w:id="8716">
          <w:marLeft w:val="0"/>
          <w:marRight w:val="0"/>
          <w:marTop w:val="0"/>
          <w:marBottom w:val="0"/>
          <w:divBdr>
            <w:top w:val="none" w:sz="0" w:space="0" w:color="auto"/>
            <w:left w:val="none" w:sz="0" w:space="0" w:color="auto"/>
            <w:bottom w:val="none" w:sz="0" w:space="0" w:color="auto"/>
            <w:right w:val="none" w:sz="0" w:space="0" w:color="auto"/>
          </w:divBdr>
        </w:div>
        <w:div w:id="766270423">
          <w:marLeft w:val="0"/>
          <w:marRight w:val="0"/>
          <w:marTop w:val="0"/>
          <w:marBottom w:val="0"/>
          <w:divBdr>
            <w:top w:val="none" w:sz="0" w:space="0" w:color="auto"/>
            <w:left w:val="none" w:sz="0" w:space="0" w:color="auto"/>
            <w:bottom w:val="none" w:sz="0" w:space="0" w:color="auto"/>
            <w:right w:val="none" w:sz="0" w:space="0" w:color="auto"/>
          </w:divBdr>
        </w:div>
        <w:div w:id="1886526040">
          <w:marLeft w:val="0"/>
          <w:marRight w:val="0"/>
          <w:marTop w:val="0"/>
          <w:marBottom w:val="0"/>
          <w:divBdr>
            <w:top w:val="none" w:sz="0" w:space="0" w:color="auto"/>
            <w:left w:val="none" w:sz="0" w:space="0" w:color="auto"/>
            <w:bottom w:val="none" w:sz="0" w:space="0" w:color="auto"/>
            <w:right w:val="none" w:sz="0" w:space="0" w:color="auto"/>
          </w:divBdr>
        </w:div>
        <w:div w:id="906573802">
          <w:marLeft w:val="0"/>
          <w:marRight w:val="0"/>
          <w:marTop w:val="0"/>
          <w:marBottom w:val="0"/>
          <w:divBdr>
            <w:top w:val="none" w:sz="0" w:space="0" w:color="auto"/>
            <w:left w:val="none" w:sz="0" w:space="0" w:color="auto"/>
            <w:bottom w:val="none" w:sz="0" w:space="0" w:color="auto"/>
            <w:right w:val="none" w:sz="0" w:space="0" w:color="auto"/>
          </w:divBdr>
        </w:div>
        <w:div w:id="655963483">
          <w:marLeft w:val="0"/>
          <w:marRight w:val="0"/>
          <w:marTop w:val="0"/>
          <w:marBottom w:val="0"/>
          <w:divBdr>
            <w:top w:val="none" w:sz="0" w:space="0" w:color="auto"/>
            <w:left w:val="none" w:sz="0" w:space="0" w:color="auto"/>
            <w:bottom w:val="none" w:sz="0" w:space="0" w:color="auto"/>
            <w:right w:val="none" w:sz="0" w:space="0" w:color="auto"/>
          </w:divBdr>
        </w:div>
        <w:div w:id="2089575109">
          <w:marLeft w:val="0"/>
          <w:marRight w:val="0"/>
          <w:marTop w:val="0"/>
          <w:marBottom w:val="0"/>
          <w:divBdr>
            <w:top w:val="none" w:sz="0" w:space="0" w:color="auto"/>
            <w:left w:val="none" w:sz="0" w:space="0" w:color="auto"/>
            <w:bottom w:val="none" w:sz="0" w:space="0" w:color="auto"/>
            <w:right w:val="none" w:sz="0" w:space="0" w:color="auto"/>
          </w:divBdr>
        </w:div>
        <w:div w:id="1271477282">
          <w:marLeft w:val="0"/>
          <w:marRight w:val="0"/>
          <w:marTop w:val="0"/>
          <w:marBottom w:val="0"/>
          <w:divBdr>
            <w:top w:val="none" w:sz="0" w:space="0" w:color="auto"/>
            <w:left w:val="none" w:sz="0" w:space="0" w:color="auto"/>
            <w:bottom w:val="none" w:sz="0" w:space="0" w:color="auto"/>
            <w:right w:val="none" w:sz="0" w:space="0" w:color="auto"/>
          </w:divBdr>
        </w:div>
        <w:div w:id="525292723">
          <w:marLeft w:val="0"/>
          <w:marRight w:val="0"/>
          <w:marTop w:val="0"/>
          <w:marBottom w:val="0"/>
          <w:divBdr>
            <w:top w:val="none" w:sz="0" w:space="0" w:color="auto"/>
            <w:left w:val="none" w:sz="0" w:space="0" w:color="auto"/>
            <w:bottom w:val="none" w:sz="0" w:space="0" w:color="auto"/>
            <w:right w:val="none" w:sz="0" w:space="0" w:color="auto"/>
          </w:divBdr>
        </w:div>
        <w:div w:id="95248436">
          <w:marLeft w:val="0"/>
          <w:marRight w:val="0"/>
          <w:marTop w:val="0"/>
          <w:marBottom w:val="0"/>
          <w:divBdr>
            <w:top w:val="none" w:sz="0" w:space="0" w:color="auto"/>
            <w:left w:val="none" w:sz="0" w:space="0" w:color="auto"/>
            <w:bottom w:val="none" w:sz="0" w:space="0" w:color="auto"/>
            <w:right w:val="none" w:sz="0" w:space="0" w:color="auto"/>
          </w:divBdr>
        </w:div>
        <w:div w:id="1473061191">
          <w:marLeft w:val="0"/>
          <w:marRight w:val="0"/>
          <w:marTop w:val="0"/>
          <w:marBottom w:val="0"/>
          <w:divBdr>
            <w:top w:val="none" w:sz="0" w:space="0" w:color="auto"/>
            <w:left w:val="none" w:sz="0" w:space="0" w:color="auto"/>
            <w:bottom w:val="none" w:sz="0" w:space="0" w:color="auto"/>
            <w:right w:val="none" w:sz="0" w:space="0" w:color="auto"/>
          </w:divBdr>
        </w:div>
        <w:div w:id="572084838">
          <w:marLeft w:val="0"/>
          <w:marRight w:val="0"/>
          <w:marTop w:val="0"/>
          <w:marBottom w:val="0"/>
          <w:divBdr>
            <w:top w:val="none" w:sz="0" w:space="0" w:color="auto"/>
            <w:left w:val="none" w:sz="0" w:space="0" w:color="auto"/>
            <w:bottom w:val="none" w:sz="0" w:space="0" w:color="auto"/>
            <w:right w:val="none" w:sz="0" w:space="0" w:color="auto"/>
          </w:divBdr>
        </w:div>
        <w:div w:id="957757472">
          <w:marLeft w:val="0"/>
          <w:marRight w:val="0"/>
          <w:marTop w:val="0"/>
          <w:marBottom w:val="0"/>
          <w:divBdr>
            <w:top w:val="none" w:sz="0" w:space="0" w:color="auto"/>
            <w:left w:val="none" w:sz="0" w:space="0" w:color="auto"/>
            <w:bottom w:val="none" w:sz="0" w:space="0" w:color="auto"/>
            <w:right w:val="none" w:sz="0" w:space="0" w:color="auto"/>
          </w:divBdr>
        </w:div>
        <w:div w:id="1261645389">
          <w:marLeft w:val="0"/>
          <w:marRight w:val="0"/>
          <w:marTop w:val="0"/>
          <w:marBottom w:val="0"/>
          <w:divBdr>
            <w:top w:val="none" w:sz="0" w:space="0" w:color="auto"/>
            <w:left w:val="none" w:sz="0" w:space="0" w:color="auto"/>
            <w:bottom w:val="none" w:sz="0" w:space="0" w:color="auto"/>
            <w:right w:val="none" w:sz="0" w:space="0" w:color="auto"/>
          </w:divBdr>
        </w:div>
        <w:div w:id="1156920792">
          <w:marLeft w:val="0"/>
          <w:marRight w:val="0"/>
          <w:marTop w:val="0"/>
          <w:marBottom w:val="0"/>
          <w:divBdr>
            <w:top w:val="none" w:sz="0" w:space="0" w:color="auto"/>
            <w:left w:val="none" w:sz="0" w:space="0" w:color="auto"/>
            <w:bottom w:val="none" w:sz="0" w:space="0" w:color="auto"/>
            <w:right w:val="none" w:sz="0" w:space="0" w:color="auto"/>
          </w:divBdr>
        </w:div>
        <w:div w:id="891888526">
          <w:marLeft w:val="0"/>
          <w:marRight w:val="0"/>
          <w:marTop w:val="0"/>
          <w:marBottom w:val="0"/>
          <w:divBdr>
            <w:top w:val="none" w:sz="0" w:space="0" w:color="auto"/>
            <w:left w:val="none" w:sz="0" w:space="0" w:color="auto"/>
            <w:bottom w:val="none" w:sz="0" w:space="0" w:color="auto"/>
            <w:right w:val="none" w:sz="0" w:space="0" w:color="auto"/>
          </w:divBdr>
        </w:div>
        <w:div w:id="508179244">
          <w:marLeft w:val="0"/>
          <w:marRight w:val="0"/>
          <w:marTop w:val="0"/>
          <w:marBottom w:val="0"/>
          <w:divBdr>
            <w:top w:val="none" w:sz="0" w:space="0" w:color="auto"/>
            <w:left w:val="none" w:sz="0" w:space="0" w:color="auto"/>
            <w:bottom w:val="none" w:sz="0" w:space="0" w:color="auto"/>
            <w:right w:val="none" w:sz="0" w:space="0" w:color="auto"/>
          </w:divBdr>
        </w:div>
        <w:div w:id="637104295">
          <w:marLeft w:val="0"/>
          <w:marRight w:val="0"/>
          <w:marTop w:val="0"/>
          <w:marBottom w:val="0"/>
          <w:divBdr>
            <w:top w:val="none" w:sz="0" w:space="0" w:color="auto"/>
            <w:left w:val="none" w:sz="0" w:space="0" w:color="auto"/>
            <w:bottom w:val="none" w:sz="0" w:space="0" w:color="auto"/>
            <w:right w:val="none" w:sz="0" w:space="0" w:color="auto"/>
          </w:divBdr>
        </w:div>
        <w:div w:id="1318532410">
          <w:marLeft w:val="0"/>
          <w:marRight w:val="0"/>
          <w:marTop w:val="0"/>
          <w:marBottom w:val="0"/>
          <w:divBdr>
            <w:top w:val="none" w:sz="0" w:space="0" w:color="auto"/>
            <w:left w:val="none" w:sz="0" w:space="0" w:color="auto"/>
            <w:bottom w:val="none" w:sz="0" w:space="0" w:color="auto"/>
            <w:right w:val="none" w:sz="0" w:space="0" w:color="auto"/>
          </w:divBdr>
        </w:div>
        <w:div w:id="89083111">
          <w:marLeft w:val="0"/>
          <w:marRight w:val="0"/>
          <w:marTop w:val="0"/>
          <w:marBottom w:val="0"/>
          <w:divBdr>
            <w:top w:val="none" w:sz="0" w:space="0" w:color="auto"/>
            <w:left w:val="none" w:sz="0" w:space="0" w:color="auto"/>
            <w:bottom w:val="none" w:sz="0" w:space="0" w:color="auto"/>
            <w:right w:val="none" w:sz="0" w:space="0" w:color="auto"/>
          </w:divBdr>
        </w:div>
        <w:div w:id="1761217968">
          <w:marLeft w:val="0"/>
          <w:marRight w:val="0"/>
          <w:marTop w:val="0"/>
          <w:marBottom w:val="0"/>
          <w:divBdr>
            <w:top w:val="none" w:sz="0" w:space="0" w:color="auto"/>
            <w:left w:val="none" w:sz="0" w:space="0" w:color="auto"/>
            <w:bottom w:val="none" w:sz="0" w:space="0" w:color="auto"/>
            <w:right w:val="none" w:sz="0" w:space="0" w:color="auto"/>
          </w:divBdr>
        </w:div>
        <w:div w:id="781189952">
          <w:marLeft w:val="0"/>
          <w:marRight w:val="0"/>
          <w:marTop w:val="0"/>
          <w:marBottom w:val="0"/>
          <w:divBdr>
            <w:top w:val="none" w:sz="0" w:space="0" w:color="auto"/>
            <w:left w:val="none" w:sz="0" w:space="0" w:color="auto"/>
            <w:bottom w:val="none" w:sz="0" w:space="0" w:color="auto"/>
            <w:right w:val="none" w:sz="0" w:space="0" w:color="auto"/>
          </w:divBdr>
        </w:div>
        <w:div w:id="940645847">
          <w:marLeft w:val="0"/>
          <w:marRight w:val="0"/>
          <w:marTop w:val="0"/>
          <w:marBottom w:val="0"/>
          <w:divBdr>
            <w:top w:val="none" w:sz="0" w:space="0" w:color="auto"/>
            <w:left w:val="none" w:sz="0" w:space="0" w:color="auto"/>
            <w:bottom w:val="none" w:sz="0" w:space="0" w:color="auto"/>
            <w:right w:val="none" w:sz="0" w:space="0" w:color="auto"/>
          </w:divBdr>
        </w:div>
        <w:div w:id="1515144877">
          <w:marLeft w:val="0"/>
          <w:marRight w:val="0"/>
          <w:marTop w:val="0"/>
          <w:marBottom w:val="0"/>
          <w:divBdr>
            <w:top w:val="none" w:sz="0" w:space="0" w:color="auto"/>
            <w:left w:val="none" w:sz="0" w:space="0" w:color="auto"/>
            <w:bottom w:val="none" w:sz="0" w:space="0" w:color="auto"/>
            <w:right w:val="none" w:sz="0" w:space="0" w:color="auto"/>
          </w:divBdr>
        </w:div>
        <w:div w:id="111942992">
          <w:marLeft w:val="0"/>
          <w:marRight w:val="0"/>
          <w:marTop w:val="0"/>
          <w:marBottom w:val="0"/>
          <w:divBdr>
            <w:top w:val="none" w:sz="0" w:space="0" w:color="auto"/>
            <w:left w:val="none" w:sz="0" w:space="0" w:color="auto"/>
            <w:bottom w:val="none" w:sz="0" w:space="0" w:color="auto"/>
            <w:right w:val="none" w:sz="0" w:space="0" w:color="auto"/>
          </w:divBdr>
        </w:div>
        <w:div w:id="117380566">
          <w:marLeft w:val="0"/>
          <w:marRight w:val="0"/>
          <w:marTop w:val="0"/>
          <w:marBottom w:val="0"/>
          <w:divBdr>
            <w:top w:val="none" w:sz="0" w:space="0" w:color="auto"/>
            <w:left w:val="none" w:sz="0" w:space="0" w:color="auto"/>
            <w:bottom w:val="none" w:sz="0" w:space="0" w:color="auto"/>
            <w:right w:val="none" w:sz="0" w:space="0" w:color="auto"/>
          </w:divBdr>
        </w:div>
        <w:div w:id="1383019248">
          <w:marLeft w:val="0"/>
          <w:marRight w:val="0"/>
          <w:marTop w:val="0"/>
          <w:marBottom w:val="0"/>
          <w:divBdr>
            <w:top w:val="none" w:sz="0" w:space="0" w:color="auto"/>
            <w:left w:val="none" w:sz="0" w:space="0" w:color="auto"/>
            <w:bottom w:val="none" w:sz="0" w:space="0" w:color="auto"/>
            <w:right w:val="none" w:sz="0" w:space="0" w:color="auto"/>
          </w:divBdr>
        </w:div>
        <w:div w:id="637690715">
          <w:marLeft w:val="0"/>
          <w:marRight w:val="0"/>
          <w:marTop w:val="0"/>
          <w:marBottom w:val="0"/>
          <w:divBdr>
            <w:top w:val="none" w:sz="0" w:space="0" w:color="auto"/>
            <w:left w:val="none" w:sz="0" w:space="0" w:color="auto"/>
            <w:bottom w:val="none" w:sz="0" w:space="0" w:color="auto"/>
            <w:right w:val="none" w:sz="0" w:space="0" w:color="auto"/>
          </w:divBdr>
        </w:div>
        <w:div w:id="1020740767">
          <w:marLeft w:val="0"/>
          <w:marRight w:val="0"/>
          <w:marTop w:val="0"/>
          <w:marBottom w:val="0"/>
          <w:divBdr>
            <w:top w:val="none" w:sz="0" w:space="0" w:color="auto"/>
            <w:left w:val="none" w:sz="0" w:space="0" w:color="auto"/>
            <w:bottom w:val="none" w:sz="0" w:space="0" w:color="auto"/>
            <w:right w:val="none" w:sz="0" w:space="0" w:color="auto"/>
          </w:divBdr>
        </w:div>
        <w:div w:id="540634959">
          <w:marLeft w:val="0"/>
          <w:marRight w:val="0"/>
          <w:marTop w:val="0"/>
          <w:marBottom w:val="0"/>
          <w:divBdr>
            <w:top w:val="none" w:sz="0" w:space="0" w:color="auto"/>
            <w:left w:val="none" w:sz="0" w:space="0" w:color="auto"/>
            <w:bottom w:val="none" w:sz="0" w:space="0" w:color="auto"/>
            <w:right w:val="none" w:sz="0" w:space="0" w:color="auto"/>
          </w:divBdr>
        </w:div>
        <w:div w:id="1525557874">
          <w:marLeft w:val="0"/>
          <w:marRight w:val="0"/>
          <w:marTop w:val="0"/>
          <w:marBottom w:val="0"/>
          <w:divBdr>
            <w:top w:val="none" w:sz="0" w:space="0" w:color="auto"/>
            <w:left w:val="none" w:sz="0" w:space="0" w:color="auto"/>
            <w:bottom w:val="none" w:sz="0" w:space="0" w:color="auto"/>
            <w:right w:val="none" w:sz="0" w:space="0" w:color="auto"/>
          </w:divBdr>
        </w:div>
        <w:div w:id="1515072332">
          <w:marLeft w:val="0"/>
          <w:marRight w:val="0"/>
          <w:marTop w:val="0"/>
          <w:marBottom w:val="0"/>
          <w:divBdr>
            <w:top w:val="none" w:sz="0" w:space="0" w:color="auto"/>
            <w:left w:val="none" w:sz="0" w:space="0" w:color="auto"/>
            <w:bottom w:val="none" w:sz="0" w:space="0" w:color="auto"/>
            <w:right w:val="none" w:sz="0" w:space="0" w:color="auto"/>
          </w:divBdr>
        </w:div>
        <w:div w:id="628441152">
          <w:marLeft w:val="0"/>
          <w:marRight w:val="0"/>
          <w:marTop w:val="0"/>
          <w:marBottom w:val="0"/>
          <w:divBdr>
            <w:top w:val="none" w:sz="0" w:space="0" w:color="auto"/>
            <w:left w:val="none" w:sz="0" w:space="0" w:color="auto"/>
            <w:bottom w:val="none" w:sz="0" w:space="0" w:color="auto"/>
            <w:right w:val="none" w:sz="0" w:space="0" w:color="auto"/>
          </w:divBdr>
        </w:div>
        <w:div w:id="1715081391">
          <w:marLeft w:val="0"/>
          <w:marRight w:val="0"/>
          <w:marTop w:val="0"/>
          <w:marBottom w:val="0"/>
          <w:divBdr>
            <w:top w:val="none" w:sz="0" w:space="0" w:color="auto"/>
            <w:left w:val="none" w:sz="0" w:space="0" w:color="auto"/>
            <w:bottom w:val="none" w:sz="0" w:space="0" w:color="auto"/>
            <w:right w:val="none" w:sz="0" w:space="0" w:color="auto"/>
          </w:divBdr>
        </w:div>
        <w:div w:id="668870662">
          <w:marLeft w:val="0"/>
          <w:marRight w:val="0"/>
          <w:marTop w:val="0"/>
          <w:marBottom w:val="0"/>
          <w:divBdr>
            <w:top w:val="none" w:sz="0" w:space="0" w:color="auto"/>
            <w:left w:val="none" w:sz="0" w:space="0" w:color="auto"/>
            <w:bottom w:val="none" w:sz="0" w:space="0" w:color="auto"/>
            <w:right w:val="none" w:sz="0" w:space="0" w:color="auto"/>
          </w:divBdr>
        </w:div>
        <w:div w:id="1879124242">
          <w:marLeft w:val="0"/>
          <w:marRight w:val="0"/>
          <w:marTop w:val="0"/>
          <w:marBottom w:val="0"/>
          <w:divBdr>
            <w:top w:val="none" w:sz="0" w:space="0" w:color="auto"/>
            <w:left w:val="none" w:sz="0" w:space="0" w:color="auto"/>
            <w:bottom w:val="none" w:sz="0" w:space="0" w:color="auto"/>
            <w:right w:val="none" w:sz="0" w:space="0" w:color="auto"/>
          </w:divBdr>
        </w:div>
      </w:divsChild>
    </w:div>
    <w:div w:id="883448354">
      <w:bodyDiv w:val="1"/>
      <w:marLeft w:val="0"/>
      <w:marRight w:val="0"/>
      <w:marTop w:val="0"/>
      <w:marBottom w:val="0"/>
      <w:divBdr>
        <w:top w:val="none" w:sz="0" w:space="0" w:color="auto"/>
        <w:left w:val="none" w:sz="0" w:space="0" w:color="auto"/>
        <w:bottom w:val="none" w:sz="0" w:space="0" w:color="auto"/>
        <w:right w:val="none" w:sz="0" w:space="0" w:color="auto"/>
      </w:divBdr>
    </w:div>
    <w:div w:id="917132219">
      <w:bodyDiv w:val="1"/>
      <w:marLeft w:val="0"/>
      <w:marRight w:val="0"/>
      <w:marTop w:val="0"/>
      <w:marBottom w:val="0"/>
      <w:divBdr>
        <w:top w:val="none" w:sz="0" w:space="0" w:color="auto"/>
        <w:left w:val="none" w:sz="0" w:space="0" w:color="auto"/>
        <w:bottom w:val="none" w:sz="0" w:space="0" w:color="auto"/>
        <w:right w:val="none" w:sz="0" w:space="0" w:color="auto"/>
      </w:divBdr>
      <w:divsChild>
        <w:div w:id="721750076">
          <w:marLeft w:val="0"/>
          <w:marRight w:val="0"/>
          <w:marTop w:val="0"/>
          <w:marBottom w:val="0"/>
          <w:divBdr>
            <w:top w:val="none" w:sz="0" w:space="0" w:color="auto"/>
            <w:left w:val="none" w:sz="0" w:space="0" w:color="auto"/>
            <w:bottom w:val="none" w:sz="0" w:space="0" w:color="auto"/>
            <w:right w:val="none" w:sz="0" w:space="0" w:color="auto"/>
          </w:divBdr>
        </w:div>
        <w:div w:id="1746340547">
          <w:marLeft w:val="0"/>
          <w:marRight w:val="0"/>
          <w:marTop w:val="0"/>
          <w:marBottom w:val="0"/>
          <w:divBdr>
            <w:top w:val="none" w:sz="0" w:space="0" w:color="auto"/>
            <w:left w:val="none" w:sz="0" w:space="0" w:color="auto"/>
            <w:bottom w:val="none" w:sz="0" w:space="0" w:color="auto"/>
            <w:right w:val="none" w:sz="0" w:space="0" w:color="auto"/>
          </w:divBdr>
        </w:div>
        <w:div w:id="1701515939">
          <w:marLeft w:val="0"/>
          <w:marRight w:val="0"/>
          <w:marTop w:val="0"/>
          <w:marBottom w:val="0"/>
          <w:divBdr>
            <w:top w:val="none" w:sz="0" w:space="0" w:color="auto"/>
            <w:left w:val="none" w:sz="0" w:space="0" w:color="auto"/>
            <w:bottom w:val="none" w:sz="0" w:space="0" w:color="auto"/>
            <w:right w:val="none" w:sz="0" w:space="0" w:color="auto"/>
          </w:divBdr>
        </w:div>
        <w:div w:id="376245597">
          <w:marLeft w:val="0"/>
          <w:marRight w:val="0"/>
          <w:marTop w:val="0"/>
          <w:marBottom w:val="0"/>
          <w:divBdr>
            <w:top w:val="none" w:sz="0" w:space="0" w:color="auto"/>
            <w:left w:val="none" w:sz="0" w:space="0" w:color="auto"/>
            <w:bottom w:val="none" w:sz="0" w:space="0" w:color="auto"/>
            <w:right w:val="none" w:sz="0" w:space="0" w:color="auto"/>
          </w:divBdr>
        </w:div>
        <w:div w:id="845903119">
          <w:marLeft w:val="0"/>
          <w:marRight w:val="0"/>
          <w:marTop w:val="0"/>
          <w:marBottom w:val="0"/>
          <w:divBdr>
            <w:top w:val="none" w:sz="0" w:space="0" w:color="auto"/>
            <w:left w:val="none" w:sz="0" w:space="0" w:color="auto"/>
            <w:bottom w:val="none" w:sz="0" w:space="0" w:color="auto"/>
            <w:right w:val="none" w:sz="0" w:space="0" w:color="auto"/>
          </w:divBdr>
        </w:div>
        <w:div w:id="1737895541">
          <w:marLeft w:val="0"/>
          <w:marRight w:val="0"/>
          <w:marTop w:val="0"/>
          <w:marBottom w:val="0"/>
          <w:divBdr>
            <w:top w:val="none" w:sz="0" w:space="0" w:color="auto"/>
            <w:left w:val="none" w:sz="0" w:space="0" w:color="auto"/>
            <w:bottom w:val="none" w:sz="0" w:space="0" w:color="auto"/>
            <w:right w:val="none" w:sz="0" w:space="0" w:color="auto"/>
          </w:divBdr>
        </w:div>
        <w:div w:id="1707022863">
          <w:marLeft w:val="0"/>
          <w:marRight w:val="0"/>
          <w:marTop w:val="0"/>
          <w:marBottom w:val="0"/>
          <w:divBdr>
            <w:top w:val="none" w:sz="0" w:space="0" w:color="auto"/>
            <w:left w:val="none" w:sz="0" w:space="0" w:color="auto"/>
            <w:bottom w:val="none" w:sz="0" w:space="0" w:color="auto"/>
            <w:right w:val="none" w:sz="0" w:space="0" w:color="auto"/>
          </w:divBdr>
        </w:div>
        <w:div w:id="1160467675">
          <w:marLeft w:val="0"/>
          <w:marRight w:val="0"/>
          <w:marTop w:val="0"/>
          <w:marBottom w:val="0"/>
          <w:divBdr>
            <w:top w:val="none" w:sz="0" w:space="0" w:color="auto"/>
            <w:left w:val="none" w:sz="0" w:space="0" w:color="auto"/>
            <w:bottom w:val="none" w:sz="0" w:space="0" w:color="auto"/>
            <w:right w:val="none" w:sz="0" w:space="0" w:color="auto"/>
          </w:divBdr>
        </w:div>
        <w:div w:id="1695107992">
          <w:marLeft w:val="0"/>
          <w:marRight w:val="0"/>
          <w:marTop w:val="0"/>
          <w:marBottom w:val="0"/>
          <w:divBdr>
            <w:top w:val="none" w:sz="0" w:space="0" w:color="auto"/>
            <w:left w:val="none" w:sz="0" w:space="0" w:color="auto"/>
            <w:bottom w:val="none" w:sz="0" w:space="0" w:color="auto"/>
            <w:right w:val="none" w:sz="0" w:space="0" w:color="auto"/>
          </w:divBdr>
        </w:div>
        <w:div w:id="326519572">
          <w:marLeft w:val="0"/>
          <w:marRight w:val="0"/>
          <w:marTop w:val="0"/>
          <w:marBottom w:val="0"/>
          <w:divBdr>
            <w:top w:val="none" w:sz="0" w:space="0" w:color="auto"/>
            <w:left w:val="none" w:sz="0" w:space="0" w:color="auto"/>
            <w:bottom w:val="none" w:sz="0" w:space="0" w:color="auto"/>
            <w:right w:val="none" w:sz="0" w:space="0" w:color="auto"/>
          </w:divBdr>
        </w:div>
        <w:div w:id="1629965758">
          <w:marLeft w:val="0"/>
          <w:marRight w:val="0"/>
          <w:marTop w:val="0"/>
          <w:marBottom w:val="0"/>
          <w:divBdr>
            <w:top w:val="none" w:sz="0" w:space="0" w:color="auto"/>
            <w:left w:val="none" w:sz="0" w:space="0" w:color="auto"/>
            <w:bottom w:val="none" w:sz="0" w:space="0" w:color="auto"/>
            <w:right w:val="none" w:sz="0" w:space="0" w:color="auto"/>
          </w:divBdr>
        </w:div>
        <w:div w:id="259875739">
          <w:marLeft w:val="0"/>
          <w:marRight w:val="0"/>
          <w:marTop w:val="0"/>
          <w:marBottom w:val="0"/>
          <w:divBdr>
            <w:top w:val="none" w:sz="0" w:space="0" w:color="auto"/>
            <w:left w:val="none" w:sz="0" w:space="0" w:color="auto"/>
            <w:bottom w:val="none" w:sz="0" w:space="0" w:color="auto"/>
            <w:right w:val="none" w:sz="0" w:space="0" w:color="auto"/>
          </w:divBdr>
        </w:div>
        <w:div w:id="1697077845">
          <w:marLeft w:val="0"/>
          <w:marRight w:val="0"/>
          <w:marTop w:val="0"/>
          <w:marBottom w:val="0"/>
          <w:divBdr>
            <w:top w:val="none" w:sz="0" w:space="0" w:color="auto"/>
            <w:left w:val="none" w:sz="0" w:space="0" w:color="auto"/>
            <w:bottom w:val="none" w:sz="0" w:space="0" w:color="auto"/>
            <w:right w:val="none" w:sz="0" w:space="0" w:color="auto"/>
          </w:divBdr>
        </w:div>
        <w:div w:id="109321380">
          <w:marLeft w:val="0"/>
          <w:marRight w:val="0"/>
          <w:marTop w:val="0"/>
          <w:marBottom w:val="0"/>
          <w:divBdr>
            <w:top w:val="none" w:sz="0" w:space="0" w:color="auto"/>
            <w:left w:val="none" w:sz="0" w:space="0" w:color="auto"/>
            <w:bottom w:val="none" w:sz="0" w:space="0" w:color="auto"/>
            <w:right w:val="none" w:sz="0" w:space="0" w:color="auto"/>
          </w:divBdr>
        </w:div>
        <w:div w:id="1510294164">
          <w:marLeft w:val="0"/>
          <w:marRight w:val="0"/>
          <w:marTop w:val="0"/>
          <w:marBottom w:val="0"/>
          <w:divBdr>
            <w:top w:val="none" w:sz="0" w:space="0" w:color="auto"/>
            <w:left w:val="none" w:sz="0" w:space="0" w:color="auto"/>
            <w:bottom w:val="none" w:sz="0" w:space="0" w:color="auto"/>
            <w:right w:val="none" w:sz="0" w:space="0" w:color="auto"/>
          </w:divBdr>
        </w:div>
        <w:div w:id="848525535">
          <w:marLeft w:val="0"/>
          <w:marRight w:val="0"/>
          <w:marTop w:val="0"/>
          <w:marBottom w:val="0"/>
          <w:divBdr>
            <w:top w:val="none" w:sz="0" w:space="0" w:color="auto"/>
            <w:left w:val="none" w:sz="0" w:space="0" w:color="auto"/>
            <w:bottom w:val="none" w:sz="0" w:space="0" w:color="auto"/>
            <w:right w:val="none" w:sz="0" w:space="0" w:color="auto"/>
          </w:divBdr>
        </w:div>
        <w:div w:id="618879584">
          <w:marLeft w:val="0"/>
          <w:marRight w:val="0"/>
          <w:marTop w:val="0"/>
          <w:marBottom w:val="0"/>
          <w:divBdr>
            <w:top w:val="none" w:sz="0" w:space="0" w:color="auto"/>
            <w:left w:val="none" w:sz="0" w:space="0" w:color="auto"/>
            <w:bottom w:val="none" w:sz="0" w:space="0" w:color="auto"/>
            <w:right w:val="none" w:sz="0" w:space="0" w:color="auto"/>
          </w:divBdr>
        </w:div>
      </w:divsChild>
    </w:div>
    <w:div w:id="919480633">
      <w:bodyDiv w:val="1"/>
      <w:marLeft w:val="0"/>
      <w:marRight w:val="0"/>
      <w:marTop w:val="0"/>
      <w:marBottom w:val="0"/>
      <w:divBdr>
        <w:top w:val="none" w:sz="0" w:space="0" w:color="auto"/>
        <w:left w:val="none" w:sz="0" w:space="0" w:color="auto"/>
        <w:bottom w:val="none" w:sz="0" w:space="0" w:color="auto"/>
        <w:right w:val="none" w:sz="0" w:space="0" w:color="auto"/>
      </w:divBdr>
      <w:divsChild>
        <w:div w:id="81688412">
          <w:marLeft w:val="0"/>
          <w:marRight w:val="0"/>
          <w:marTop w:val="0"/>
          <w:marBottom w:val="0"/>
          <w:divBdr>
            <w:top w:val="none" w:sz="0" w:space="0" w:color="auto"/>
            <w:left w:val="none" w:sz="0" w:space="0" w:color="auto"/>
            <w:bottom w:val="none" w:sz="0" w:space="0" w:color="auto"/>
            <w:right w:val="none" w:sz="0" w:space="0" w:color="auto"/>
          </w:divBdr>
          <w:divsChild>
            <w:div w:id="1209755518">
              <w:marLeft w:val="0"/>
              <w:marRight w:val="0"/>
              <w:marTop w:val="0"/>
              <w:marBottom w:val="0"/>
              <w:divBdr>
                <w:top w:val="none" w:sz="0" w:space="0" w:color="auto"/>
                <w:left w:val="none" w:sz="0" w:space="0" w:color="auto"/>
                <w:bottom w:val="none" w:sz="0" w:space="0" w:color="auto"/>
                <w:right w:val="none" w:sz="0" w:space="0" w:color="auto"/>
              </w:divBdr>
              <w:divsChild>
                <w:div w:id="120706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311966">
      <w:bodyDiv w:val="1"/>
      <w:marLeft w:val="0"/>
      <w:marRight w:val="0"/>
      <w:marTop w:val="0"/>
      <w:marBottom w:val="0"/>
      <w:divBdr>
        <w:top w:val="none" w:sz="0" w:space="0" w:color="auto"/>
        <w:left w:val="none" w:sz="0" w:space="0" w:color="auto"/>
        <w:bottom w:val="none" w:sz="0" w:space="0" w:color="auto"/>
        <w:right w:val="none" w:sz="0" w:space="0" w:color="auto"/>
      </w:divBdr>
      <w:divsChild>
        <w:div w:id="76174560">
          <w:marLeft w:val="0"/>
          <w:marRight w:val="0"/>
          <w:marTop w:val="0"/>
          <w:marBottom w:val="0"/>
          <w:divBdr>
            <w:top w:val="none" w:sz="0" w:space="0" w:color="auto"/>
            <w:left w:val="none" w:sz="0" w:space="0" w:color="auto"/>
            <w:bottom w:val="none" w:sz="0" w:space="0" w:color="auto"/>
            <w:right w:val="none" w:sz="0" w:space="0" w:color="auto"/>
          </w:divBdr>
          <w:divsChild>
            <w:div w:id="1036270399">
              <w:marLeft w:val="0"/>
              <w:marRight w:val="0"/>
              <w:marTop w:val="0"/>
              <w:marBottom w:val="0"/>
              <w:divBdr>
                <w:top w:val="none" w:sz="0" w:space="0" w:color="auto"/>
                <w:left w:val="none" w:sz="0" w:space="0" w:color="auto"/>
                <w:bottom w:val="none" w:sz="0" w:space="0" w:color="auto"/>
                <w:right w:val="none" w:sz="0" w:space="0" w:color="auto"/>
              </w:divBdr>
              <w:divsChild>
                <w:div w:id="145609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539929">
      <w:bodyDiv w:val="1"/>
      <w:marLeft w:val="0"/>
      <w:marRight w:val="0"/>
      <w:marTop w:val="0"/>
      <w:marBottom w:val="0"/>
      <w:divBdr>
        <w:top w:val="none" w:sz="0" w:space="0" w:color="auto"/>
        <w:left w:val="none" w:sz="0" w:space="0" w:color="auto"/>
        <w:bottom w:val="none" w:sz="0" w:space="0" w:color="auto"/>
        <w:right w:val="none" w:sz="0" w:space="0" w:color="auto"/>
      </w:divBdr>
    </w:div>
    <w:div w:id="987326018">
      <w:bodyDiv w:val="1"/>
      <w:marLeft w:val="0"/>
      <w:marRight w:val="0"/>
      <w:marTop w:val="0"/>
      <w:marBottom w:val="0"/>
      <w:divBdr>
        <w:top w:val="none" w:sz="0" w:space="0" w:color="auto"/>
        <w:left w:val="none" w:sz="0" w:space="0" w:color="auto"/>
        <w:bottom w:val="none" w:sz="0" w:space="0" w:color="auto"/>
        <w:right w:val="none" w:sz="0" w:space="0" w:color="auto"/>
      </w:divBdr>
    </w:div>
    <w:div w:id="1011839026">
      <w:bodyDiv w:val="1"/>
      <w:marLeft w:val="0"/>
      <w:marRight w:val="0"/>
      <w:marTop w:val="0"/>
      <w:marBottom w:val="0"/>
      <w:divBdr>
        <w:top w:val="none" w:sz="0" w:space="0" w:color="auto"/>
        <w:left w:val="none" w:sz="0" w:space="0" w:color="auto"/>
        <w:bottom w:val="none" w:sz="0" w:space="0" w:color="auto"/>
        <w:right w:val="none" w:sz="0" w:space="0" w:color="auto"/>
      </w:divBdr>
    </w:div>
    <w:div w:id="1019771128">
      <w:bodyDiv w:val="1"/>
      <w:marLeft w:val="0"/>
      <w:marRight w:val="0"/>
      <w:marTop w:val="0"/>
      <w:marBottom w:val="0"/>
      <w:divBdr>
        <w:top w:val="none" w:sz="0" w:space="0" w:color="auto"/>
        <w:left w:val="none" w:sz="0" w:space="0" w:color="auto"/>
        <w:bottom w:val="none" w:sz="0" w:space="0" w:color="auto"/>
        <w:right w:val="none" w:sz="0" w:space="0" w:color="auto"/>
      </w:divBdr>
    </w:div>
    <w:div w:id="1025715360">
      <w:bodyDiv w:val="1"/>
      <w:marLeft w:val="0"/>
      <w:marRight w:val="0"/>
      <w:marTop w:val="0"/>
      <w:marBottom w:val="0"/>
      <w:divBdr>
        <w:top w:val="none" w:sz="0" w:space="0" w:color="auto"/>
        <w:left w:val="none" w:sz="0" w:space="0" w:color="auto"/>
        <w:bottom w:val="none" w:sz="0" w:space="0" w:color="auto"/>
        <w:right w:val="none" w:sz="0" w:space="0" w:color="auto"/>
      </w:divBdr>
    </w:div>
    <w:div w:id="1039234638">
      <w:bodyDiv w:val="1"/>
      <w:marLeft w:val="0"/>
      <w:marRight w:val="0"/>
      <w:marTop w:val="0"/>
      <w:marBottom w:val="0"/>
      <w:divBdr>
        <w:top w:val="none" w:sz="0" w:space="0" w:color="auto"/>
        <w:left w:val="none" w:sz="0" w:space="0" w:color="auto"/>
        <w:bottom w:val="none" w:sz="0" w:space="0" w:color="auto"/>
        <w:right w:val="none" w:sz="0" w:space="0" w:color="auto"/>
      </w:divBdr>
    </w:div>
    <w:div w:id="1046296650">
      <w:bodyDiv w:val="1"/>
      <w:marLeft w:val="0"/>
      <w:marRight w:val="0"/>
      <w:marTop w:val="0"/>
      <w:marBottom w:val="0"/>
      <w:divBdr>
        <w:top w:val="none" w:sz="0" w:space="0" w:color="auto"/>
        <w:left w:val="none" w:sz="0" w:space="0" w:color="auto"/>
        <w:bottom w:val="none" w:sz="0" w:space="0" w:color="auto"/>
        <w:right w:val="none" w:sz="0" w:space="0" w:color="auto"/>
      </w:divBdr>
    </w:div>
    <w:div w:id="1071465896">
      <w:bodyDiv w:val="1"/>
      <w:marLeft w:val="0"/>
      <w:marRight w:val="0"/>
      <w:marTop w:val="0"/>
      <w:marBottom w:val="0"/>
      <w:divBdr>
        <w:top w:val="none" w:sz="0" w:space="0" w:color="auto"/>
        <w:left w:val="none" w:sz="0" w:space="0" w:color="auto"/>
        <w:bottom w:val="none" w:sz="0" w:space="0" w:color="auto"/>
        <w:right w:val="none" w:sz="0" w:space="0" w:color="auto"/>
      </w:divBdr>
      <w:divsChild>
        <w:div w:id="35545276">
          <w:marLeft w:val="0"/>
          <w:marRight w:val="0"/>
          <w:marTop w:val="0"/>
          <w:marBottom w:val="0"/>
          <w:divBdr>
            <w:top w:val="none" w:sz="0" w:space="0" w:color="auto"/>
            <w:left w:val="none" w:sz="0" w:space="0" w:color="auto"/>
            <w:bottom w:val="none" w:sz="0" w:space="0" w:color="auto"/>
            <w:right w:val="none" w:sz="0" w:space="0" w:color="auto"/>
          </w:divBdr>
          <w:divsChild>
            <w:div w:id="1112699592">
              <w:marLeft w:val="0"/>
              <w:marRight w:val="0"/>
              <w:marTop w:val="0"/>
              <w:marBottom w:val="0"/>
              <w:divBdr>
                <w:top w:val="none" w:sz="0" w:space="0" w:color="auto"/>
                <w:left w:val="none" w:sz="0" w:space="0" w:color="auto"/>
                <w:bottom w:val="none" w:sz="0" w:space="0" w:color="auto"/>
                <w:right w:val="none" w:sz="0" w:space="0" w:color="auto"/>
              </w:divBdr>
              <w:divsChild>
                <w:div w:id="184308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522924">
      <w:bodyDiv w:val="1"/>
      <w:marLeft w:val="0"/>
      <w:marRight w:val="0"/>
      <w:marTop w:val="0"/>
      <w:marBottom w:val="0"/>
      <w:divBdr>
        <w:top w:val="none" w:sz="0" w:space="0" w:color="auto"/>
        <w:left w:val="none" w:sz="0" w:space="0" w:color="auto"/>
        <w:bottom w:val="none" w:sz="0" w:space="0" w:color="auto"/>
        <w:right w:val="none" w:sz="0" w:space="0" w:color="auto"/>
      </w:divBdr>
      <w:divsChild>
        <w:div w:id="1409955976">
          <w:marLeft w:val="0"/>
          <w:marRight w:val="0"/>
          <w:marTop w:val="0"/>
          <w:marBottom w:val="0"/>
          <w:divBdr>
            <w:top w:val="none" w:sz="0" w:space="0" w:color="auto"/>
            <w:left w:val="none" w:sz="0" w:space="0" w:color="auto"/>
            <w:bottom w:val="none" w:sz="0" w:space="0" w:color="auto"/>
            <w:right w:val="none" w:sz="0" w:space="0" w:color="auto"/>
          </w:divBdr>
          <w:divsChild>
            <w:div w:id="557714889">
              <w:marLeft w:val="0"/>
              <w:marRight w:val="0"/>
              <w:marTop w:val="0"/>
              <w:marBottom w:val="0"/>
              <w:divBdr>
                <w:top w:val="none" w:sz="0" w:space="0" w:color="auto"/>
                <w:left w:val="none" w:sz="0" w:space="0" w:color="auto"/>
                <w:bottom w:val="none" w:sz="0" w:space="0" w:color="auto"/>
                <w:right w:val="none" w:sz="0" w:space="0" w:color="auto"/>
              </w:divBdr>
              <w:divsChild>
                <w:div w:id="108252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831917">
      <w:bodyDiv w:val="1"/>
      <w:marLeft w:val="0"/>
      <w:marRight w:val="0"/>
      <w:marTop w:val="0"/>
      <w:marBottom w:val="0"/>
      <w:divBdr>
        <w:top w:val="none" w:sz="0" w:space="0" w:color="auto"/>
        <w:left w:val="none" w:sz="0" w:space="0" w:color="auto"/>
        <w:bottom w:val="none" w:sz="0" w:space="0" w:color="auto"/>
        <w:right w:val="none" w:sz="0" w:space="0" w:color="auto"/>
      </w:divBdr>
    </w:div>
    <w:div w:id="1115443616">
      <w:bodyDiv w:val="1"/>
      <w:marLeft w:val="0"/>
      <w:marRight w:val="0"/>
      <w:marTop w:val="0"/>
      <w:marBottom w:val="0"/>
      <w:divBdr>
        <w:top w:val="none" w:sz="0" w:space="0" w:color="auto"/>
        <w:left w:val="none" w:sz="0" w:space="0" w:color="auto"/>
        <w:bottom w:val="none" w:sz="0" w:space="0" w:color="auto"/>
        <w:right w:val="none" w:sz="0" w:space="0" w:color="auto"/>
      </w:divBdr>
      <w:divsChild>
        <w:div w:id="1911839655">
          <w:marLeft w:val="0"/>
          <w:marRight w:val="0"/>
          <w:marTop w:val="0"/>
          <w:marBottom w:val="0"/>
          <w:divBdr>
            <w:top w:val="none" w:sz="0" w:space="0" w:color="auto"/>
            <w:left w:val="none" w:sz="0" w:space="0" w:color="auto"/>
            <w:bottom w:val="none" w:sz="0" w:space="0" w:color="auto"/>
            <w:right w:val="none" w:sz="0" w:space="0" w:color="auto"/>
          </w:divBdr>
          <w:divsChild>
            <w:div w:id="1902251525">
              <w:marLeft w:val="0"/>
              <w:marRight w:val="0"/>
              <w:marTop w:val="0"/>
              <w:marBottom w:val="0"/>
              <w:divBdr>
                <w:top w:val="none" w:sz="0" w:space="0" w:color="auto"/>
                <w:left w:val="none" w:sz="0" w:space="0" w:color="auto"/>
                <w:bottom w:val="none" w:sz="0" w:space="0" w:color="auto"/>
                <w:right w:val="none" w:sz="0" w:space="0" w:color="auto"/>
              </w:divBdr>
              <w:divsChild>
                <w:div w:id="8186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253815">
      <w:bodyDiv w:val="1"/>
      <w:marLeft w:val="0"/>
      <w:marRight w:val="0"/>
      <w:marTop w:val="0"/>
      <w:marBottom w:val="0"/>
      <w:divBdr>
        <w:top w:val="none" w:sz="0" w:space="0" w:color="auto"/>
        <w:left w:val="none" w:sz="0" w:space="0" w:color="auto"/>
        <w:bottom w:val="none" w:sz="0" w:space="0" w:color="auto"/>
        <w:right w:val="none" w:sz="0" w:space="0" w:color="auto"/>
      </w:divBdr>
      <w:divsChild>
        <w:div w:id="1699619844">
          <w:marLeft w:val="0"/>
          <w:marRight w:val="0"/>
          <w:marTop w:val="0"/>
          <w:marBottom w:val="0"/>
          <w:divBdr>
            <w:top w:val="none" w:sz="0" w:space="0" w:color="auto"/>
            <w:left w:val="none" w:sz="0" w:space="0" w:color="auto"/>
            <w:bottom w:val="none" w:sz="0" w:space="0" w:color="auto"/>
            <w:right w:val="none" w:sz="0" w:space="0" w:color="auto"/>
          </w:divBdr>
          <w:divsChild>
            <w:div w:id="1407727963">
              <w:marLeft w:val="0"/>
              <w:marRight w:val="0"/>
              <w:marTop w:val="0"/>
              <w:marBottom w:val="0"/>
              <w:divBdr>
                <w:top w:val="none" w:sz="0" w:space="0" w:color="auto"/>
                <w:left w:val="none" w:sz="0" w:space="0" w:color="auto"/>
                <w:bottom w:val="none" w:sz="0" w:space="0" w:color="auto"/>
                <w:right w:val="none" w:sz="0" w:space="0" w:color="auto"/>
              </w:divBdr>
              <w:divsChild>
                <w:div w:id="60530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792607">
      <w:bodyDiv w:val="1"/>
      <w:marLeft w:val="0"/>
      <w:marRight w:val="0"/>
      <w:marTop w:val="0"/>
      <w:marBottom w:val="0"/>
      <w:divBdr>
        <w:top w:val="none" w:sz="0" w:space="0" w:color="auto"/>
        <w:left w:val="none" w:sz="0" w:space="0" w:color="auto"/>
        <w:bottom w:val="none" w:sz="0" w:space="0" w:color="auto"/>
        <w:right w:val="none" w:sz="0" w:space="0" w:color="auto"/>
      </w:divBdr>
    </w:div>
    <w:div w:id="1193805105">
      <w:bodyDiv w:val="1"/>
      <w:marLeft w:val="0"/>
      <w:marRight w:val="0"/>
      <w:marTop w:val="0"/>
      <w:marBottom w:val="0"/>
      <w:divBdr>
        <w:top w:val="none" w:sz="0" w:space="0" w:color="auto"/>
        <w:left w:val="none" w:sz="0" w:space="0" w:color="auto"/>
        <w:bottom w:val="none" w:sz="0" w:space="0" w:color="auto"/>
        <w:right w:val="none" w:sz="0" w:space="0" w:color="auto"/>
      </w:divBdr>
    </w:div>
    <w:div w:id="1196624438">
      <w:bodyDiv w:val="1"/>
      <w:marLeft w:val="0"/>
      <w:marRight w:val="0"/>
      <w:marTop w:val="0"/>
      <w:marBottom w:val="0"/>
      <w:divBdr>
        <w:top w:val="none" w:sz="0" w:space="0" w:color="auto"/>
        <w:left w:val="none" w:sz="0" w:space="0" w:color="auto"/>
        <w:bottom w:val="none" w:sz="0" w:space="0" w:color="auto"/>
        <w:right w:val="none" w:sz="0" w:space="0" w:color="auto"/>
      </w:divBdr>
    </w:div>
    <w:div w:id="1226716527">
      <w:bodyDiv w:val="1"/>
      <w:marLeft w:val="0"/>
      <w:marRight w:val="0"/>
      <w:marTop w:val="0"/>
      <w:marBottom w:val="0"/>
      <w:divBdr>
        <w:top w:val="none" w:sz="0" w:space="0" w:color="auto"/>
        <w:left w:val="none" w:sz="0" w:space="0" w:color="auto"/>
        <w:bottom w:val="none" w:sz="0" w:space="0" w:color="auto"/>
        <w:right w:val="none" w:sz="0" w:space="0" w:color="auto"/>
      </w:divBdr>
    </w:div>
    <w:div w:id="1286817539">
      <w:bodyDiv w:val="1"/>
      <w:marLeft w:val="0"/>
      <w:marRight w:val="0"/>
      <w:marTop w:val="0"/>
      <w:marBottom w:val="0"/>
      <w:divBdr>
        <w:top w:val="none" w:sz="0" w:space="0" w:color="auto"/>
        <w:left w:val="none" w:sz="0" w:space="0" w:color="auto"/>
        <w:bottom w:val="none" w:sz="0" w:space="0" w:color="auto"/>
        <w:right w:val="none" w:sz="0" w:space="0" w:color="auto"/>
      </w:divBdr>
      <w:divsChild>
        <w:div w:id="1743136079">
          <w:marLeft w:val="0"/>
          <w:marRight w:val="0"/>
          <w:marTop w:val="0"/>
          <w:marBottom w:val="0"/>
          <w:divBdr>
            <w:top w:val="none" w:sz="0" w:space="0" w:color="auto"/>
            <w:left w:val="none" w:sz="0" w:space="0" w:color="auto"/>
            <w:bottom w:val="none" w:sz="0" w:space="0" w:color="auto"/>
            <w:right w:val="none" w:sz="0" w:space="0" w:color="auto"/>
          </w:divBdr>
          <w:divsChild>
            <w:div w:id="401101272">
              <w:marLeft w:val="0"/>
              <w:marRight w:val="0"/>
              <w:marTop w:val="0"/>
              <w:marBottom w:val="0"/>
              <w:divBdr>
                <w:top w:val="none" w:sz="0" w:space="0" w:color="auto"/>
                <w:left w:val="none" w:sz="0" w:space="0" w:color="auto"/>
                <w:bottom w:val="none" w:sz="0" w:space="0" w:color="auto"/>
                <w:right w:val="none" w:sz="0" w:space="0" w:color="auto"/>
              </w:divBdr>
              <w:divsChild>
                <w:div w:id="145255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85510">
      <w:bodyDiv w:val="1"/>
      <w:marLeft w:val="0"/>
      <w:marRight w:val="0"/>
      <w:marTop w:val="0"/>
      <w:marBottom w:val="0"/>
      <w:divBdr>
        <w:top w:val="none" w:sz="0" w:space="0" w:color="auto"/>
        <w:left w:val="none" w:sz="0" w:space="0" w:color="auto"/>
        <w:bottom w:val="none" w:sz="0" w:space="0" w:color="auto"/>
        <w:right w:val="none" w:sz="0" w:space="0" w:color="auto"/>
      </w:divBdr>
    </w:div>
    <w:div w:id="1306550534">
      <w:bodyDiv w:val="1"/>
      <w:marLeft w:val="0"/>
      <w:marRight w:val="0"/>
      <w:marTop w:val="0"/>
      <w:marBottom w:val="0"/>
      <w:divBdr>
        <w:top w:val="none" w:sz="0" w:space="0" w:color="auto"/>
        <w:left w:val="none" w:sz="0" w:space="0" w:color="auto"/>
        <w:bottom w:val="none" w:sz="0" w:space="0" w:color="auto"/>
        <w:right w:val="none" w:sz="0" w:space="0" w:color="auto"/>
      </w:divBdr>
      <w:divsChild>
        <w:div w:id="1200513763">
          <w:marLeft w:val="0"/>
          <w:marRight w:val="0"/>
          <w:marTop w:val="0"/>
          <w:marBottom w:val="0"/>
          <w:divBdr>
            <w:top w:val="none" w:sz="0" w:space="0" w:color="auto"/>
            <w:left w:val="none" w:sz="0" w:space="0" w:color="auto"/>
            <w:bottom w:val="none" w:sz="0" w:space="0" w:color="auto"/>
            <w:right w:val="none" w:sz="0" w:space="0" w:color="auto"/>
          </w:divBdr>
          <w:divsChild>
            <w:div w:id="1970739267">
              <w:marLeft w:val="0"/>
              <w:marRight w:val="0"/>
              <w:marTop w:val="0"/>
              <w:marBottom w:val="0"/>
              <w:divBdr>
                <w:top w:val="none" w:sz="0" w:space="0" w:color="auto"/>
                <w:left w:val="none" w:sz="0" w:space="0" w:color="auto"/>
                <w:bottom w:val="none" w:sz="0" w:space="0" w:color="auto"/>
                <w:right w:val="none" w:sz="0" w:space="0" w:color="auto"/>
              </w:divBdr>
              <w:divsChild>
                <w:div w:id="78473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58113">
      <w:bodyDiv w:val="1"/>
      <w:marLeft w:val="0"/>
      <w:marRight w:val="0"/>
      <w:marTop w:val="0"/>
      <w:marBottom w:val="0"/>
      <w:divBdr>
        <w:top w:val="none" w:sz="0" w:space="0" w:color="auto"/>
        <w:left w:val="none" w:sz="0" w:space="0" w:color="auto"/>
        <w:bottom w:val="none" w:sz="0" w:space="0" w:color="auto"/>
        <w:right w:val="none" w:sz="0" w:space="0" w:color="auto"/>
      </w:divBdr>
      <w:divsChild>
        <w:div w:id="417944254">
          <w:marLeft w:val="0"/>
          <w:marRight w:val="0"/>
          <w:marTop w:val="0"/>
          <w:marBottom w:val="0"/>
          <w:divBdr>
            <w:top w:val="none" w:sz="0" w:space="0" w:color="auto"/>
            <w:left w:val="none" w:sz="0" w:space="0" w:color="auto"/>
            <w:bottom w:val="none" w:sz="0" w:space="0" w:color="auto"/>
            <w:right w:val="none" w:sz="0" w:space="0" w:color="auto"/>
          </w:divBdr>
          <w:divsChild>
            <w:div w:id="217595866">
              <w:marLeft w:val="0"/>
              <w:marRight w:val="0"/>
              <w:marTop w:val="0"/>
              <w:marBottom w:val="0"/>
              <w:divBdr>
                <w:top w:val="none" w:sz="0" w:space="0" w:color="auto"/>
                <w:left w:val="none" w:sz="0" w:space="0" w:color="auto"/>
                <w:bottom w:val="none" w:sz="0" w:space="0" w:color="auto"/>
                <w:right w:val="none" w:sz="0" w:space="0" w:color="auto"/>
              </w:divBdr>
              <w:divsChild>
                <w:div w:id="102767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663329">
      <w:bodyDiv w:val="1"/>
      <w:marLeft w:val="0"/>
      <w:marRight w:val="0"/>
      <w:marTop w:val="0"/>
      <w:marBottom w:val="0"/>
      <w:divBdr>
        <w:top w:val="none" w:sz="0" w:space="0" w:color="auto"/>
        <w:left w:val="none" w:sz="0" w:space="0" w:color="auto"/>
        <w:bottom w:val="none" w:sz="0" w:space="0" w:color="auto"/>
        <w:right w:val="none" w:sz="0" w:space="0" w:color="auto"/>
      </w:divBdr>
    </w:div>
    <w:div w:id="1389304640">
      <w:bodyDiv w:val="1"/>
      <w:marLeft w:val="0"/>
      <w:marRight w:val="0"/>
      <w:marTop w:val="0"/>
      <w:marBottom w:val="0"/>
      <w:divBdr>
        <w:top w:val="none" w:sz="0" w:space="0" w:color="auto"/>
        <w:left w:val="none" w:sz="0" w:space="0" w:color="auto"/>
        <w:bottom w:val="none" w:sz="0" w:space="0" w:color="auto"/>
        <w:right w:val="none" w:sz="0" w:space="0" w:color="auto"/>
      </w:divBdr>
    </w:div>
    <w:div w:id="1393501506">
      <w:bodyDiv w:val="1"/>
      <w:marLeft w:val="0"/>
      <w:marRight w:val="0"/>
      <w:marTop w:val="0"/>
      <w:marBottom w:val="0"/>
      <w:divBdr>
        <w:top w:val="none" w:sz="0" w:space="0" w:color="auto"/>
        <w:left w:val="none" w:sz="0" w:space="0" w:color="auto"/>
        <w:bottom w:val="none" w:sz="0" w:space="0" w:color="auto"/>
        <w:right w:val="none" w:sz="0" w:space="0" w:color="auto"/>
      </w:divBdr>
      <w:divsChild>
        <w:div w:id="248348449">
          <w:marLeft w:val="0"/>
          <w:marRight w:val="0"/>
          <w:marTop w:val="0"/>
          <w:marBottom w:val="0"/>
          <w:divBdr>
            <w:top w:val="none" w:sz="0" w:space="0" w:color="auto"/>
            <w:left w:val="none" w:sz="0" w:space="0" w:color="auto"/>
            <w:bottom w:val="none" w:sz="0" w:space="0" w:color="auto"/>
            <w:right w:val="none" w:sz="0" w:space="0" w:color="auto"/>
          </w:divBdr>
          <w:divsChild>
            <w:div w:id="1650940768">
              <w:marLeft w:val="0"/>
              <w:marRight w:val="0"/>
              <w:marTop w:val="0"/>
              <w:marBottom w:val="0"/>
              <w:divBdr>
                <w:top w:val="none" w:sz="0" w:space="0" w:color="auto"/>
                <w:left w:val="none" w:sz="0" w:space="0" w:color="auto"/>
                <w:bottom w:val="none" w:sz="0" w:space="0" w:color="auto"/>
                <w:right w:val="none" w:sz="0" w:space="0" w:color="auto"/>
              </w:divBdr>
              <w:divsChild>
                <w:div w:id="166960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306025">
      <w:bodyDiv w:val="1"/>
      <w:marLeft w:val="0"/>
      <w:marRight w:val="0"/>
      <w:marTop w:val="0"/>
      <w:marBottom w:val="0"/>
      <w:divBdr>
        <w:top w:val="none" w:sz="0" w:space="0" w:color="auto"/>
        <w:left w:val="none" w:sz="0" w:space="0" w:color="auto"/>
        <w:bottom w:val="none" w:sz="0" w:space="0" w:color="auto"/>
        <w:right w:val="none" w:sz="0" w:space="0" w:color="auto"/>
      </w:divBdr>
      <w:divsChild>
        <w:div w:id="475031898">
          <w:marLeft w:val="0"/>
          <w:marRight w:val="0"/>
          <w:marTop w:val="0"/>
          <w:marBottom w:val="0"/>
          <w:divBdr>
            <w:top w:val="none" w:sz="0" w:space="0" w:color="auto"/>
            <w:left w:val="none" w:sz="0" w:space="0" w:color="auto"/>
            <w:bottom w:val="none" w:sz="0" w:space="0" w:color="auto"/>
            <w:right w:val="none" w:sz="0" w:space="0" w:color="auto"/>
          </w:divBdr>
          <w:divsChild>
            <w:div w:id="892469922">
              <w:marLeft w:val="0"/>
              <w:marRight w:val="0"/>
              <w:marTop w:val="0"/>
              <w:marBottom w:val="0"/>
              <w:divBdr>
                <w:top w:val="none" w:sz="0" w:space="0" w:color="auto"/>
                <w:left w:val="none" w:sz="0" w:space="0" w:color="auto"/>
                <w:bottom w:val="none" w:sz="0" w:space="0" w:color="auto"/>
                <w:right w:val="none" w:sz="0" w:space="0" w:color="auto"/>
              </w:divBdr>
              <w:divsChild>
                <w:div w:id="25906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924554">
      <w:bodyDiv w:val="1"/>
      <w:marLeft w:val="0"/>
      <w:marRight w:val="0"/>
      <w:marTop w:val="0"/>
      <w:marBottom w:val="0"/>
      <w:divBdr>
        <w:top w:val="none" w:sz="0" w:space="0" w:color="auto"/>
        <w:left w:val="none" w:sz="0" w:space="0" w:color="auto"/>
        <w:bottom w:val="none" w:sz="0" w:space="0" w:color="auto"/>
        <w:right w:val="none" w:sz="0" w:space="0" w:color="auto"/>
      </w:divBdr>
      <w:divsChild>
        <w:div w:id="955259267">
          <w:marLeft w:val="0"/>
          <w:marRight w:val="0"/>
          <w:marTop w:val="0"/>
          <w:marBottom w:val="0"/>
          <w:divBdr>
            <w:top w:val="none" w:sz="0" w:space="0" w:color="auto"/>
            <w:left w:val="none" w:sz="0" w:space="0" w:color="auto"/>
            <w:bottom w:val="none" w:sz="0" w:space="0" w:color="auto"/>
            <w:right w:val="none" w:sz="0" w:space="0" w:color="auto"/>
          </w:divBdr>
          <w:divsChild>
            <w:div w:id="2074883627">
              <w:marLeft w:val="0"/>
              <w:marRight w:val="0"/>
              <w:marTop w:val="0"/>
              <w:marBottom w:val="0"/>
              <w:divBdr>
                <w:top w:val="none" w:sz="0" w:space="0" w:color="auto"/>
                <w:left w:val="none" w:sz="0" w:space="0" w:color="auto"/>
                <w:bottom w:val="none" w:sz="0" w:space="0" w:color="auto"/>
                <w:right w:val="none" w:sz="0" w:space="0" w:color="auto"/>
              </w:divBdr>
              <w:divsChild>
                <w:div w:id="26696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099719">
      <w:bodyDiv w:val="1"/>
      <w:marLeft w:val="0"/>
      <w:marRight w:val="0"/>
      <w:marTop w:val="0"/>
      <w:marBottom w:val="0"/>
      <w:divBdr>
        <w:top w:val="none" w:sz="0" w:space="0" w:color="auto"/>
        <w:left w:val="none" w:sz="0" w:space="0" w:color="auto"/>
        <w:bottom w:val="none" w:sz="0" w:space="0" w:color="auto"/>
        <w:right w:val="none" w:sz="0" w:space="0" w:color="auto"/>
      </w:divBdr>
    </w:div>
    <w:div w:id="1563515366">
      <w:bodyDiv w:val="1"/>
      <w:marLeft w:val="0"/>
      <w:marRight w:val="0"/>
      <w:marTop w:val="0"/>
      <w:marBottom w:val="0"/>
      <w:divBdr>
        <w:top w:val="none" w:sz="0" w:space="0" w:color="auto"/>
        <w:left w:val="none" w:sz="0" w:space="0" w:color="auto"/>
        <w:bottom w:val="none" w:sz="0" w:space="0" w:color="auto"/>
        <w:right w:val="none" w:sz="0" w:space="0" w:color="auto"/>
      </w:divBdr>
    </w:div>
    <w:div w:id="1591768362">
      <w:bodyDiv w:val="1"/>
      <w:marLeft w:val="0"/>
      <w:marRight w:val="0"/>
      <w:marTop w:val="0"/>
      <w:marBottom w:val="0"/>
      <w:divBdr>
        <w:top w:val="none" w:sz="0" w:space="0" w:color="auto"/>
        <w:left w:val="none" w:sz="0" w:space="0" w:color="auto"/>
        <w:bottom w:val="none" w:sz="0" w:space="0" w:color="auto"/>
        <w:right w:val="none" w:sz="0" w:space="0" w:color="auto"/>
      </w:divBdr>
    </w:div>
    <w:div w:id="1609121080">
      <w:bodyDiv w:val="1"/>
      <w:marLeft w:val="0"/>
      <w:marRight w:val="0"/>
      <w:marTop w:val="0"/>
      <w:marBottom w:val="0"/>
      <w:divBdr>
        <w:top w:val="none" w:sz="0" w:space="0" w:color="auto"/>
        <w:left w:val="none" w:sz="0" w:space="0" w:color="auto"/>
        <w:bottom w:val="none" w:sz="0" w:space="0" w:color="auto"/>
        <w:right w:val="none" w:sz="0" w:space="0" w:color="auto"/>
      </w:divBdr>
    </w:div>
    <w:div w:id="1650358479">
      <w:bodyDiv w:val="1"/>
      <w:marLeft w:val="0"/>
      <w:marRight w:val="0"/>
      <w:marTop w:val="0"/>
      <w:marBottom w:val="0"/>
      <w:divBdr>
        <w:top w:val="none" w:sz="0" w:space="0" w:color="auto"/>
        <w:left w:val="none" w:sz="0" w:space="0" w:color="auto"/>
        <w:bottom w:val="none" w:sz="0" w:space="0" w:color="auto"/>
        <w:right w:val="none" w:sz="0" w:space="0" w:color="auto"/>
      </w:divBdr>
      <w:divsChild>
        <w:div w:id="1522234549">
          <w:marLeft w:val="0"/>
          <w:marRight w:val="0"/>
          <w:marTop w:val="0"/>
          <w:marBottom w:val="0"/>
          <w:divBdr>
            <w:top w:val="none" w:sz="0" w:space="0" w:color="auto"/>
            <w:left w:val="none" w:sz="0" w:space="0" w:color="auto"/>
            <w:bottom w:val="none" w:sz="0" w:space="0" w:color="auto"/>
            <w:right w:val="none" w:sz="0" w:space="0" w:color="auto"/>
          </w:divBdr>
          <w:divsChild>
            <w:div w:id="1662393325">
              <w:marLeft w:val="0"/>
              <w:marRight w:val="0"/>
              <w:marTop w:val="0"/>
              <w:marBottom w:val="0"/>
              <w:divBdr>
                <w:top w:val="none" w:sz="0" w:space="0" w:color="auto"/>
                <w:left w:val="none" w:sz="0" w:space="0" w:color="auto"/>
                <w:bottom w:val="none" w:sz="0" w:space="0" w:color="auto"/>
                <w:right w:val="none" w:sz="0" w:space="0" w:color="auto"/>
              </w:divBdr>
            </w:div>
            <w:div w:id="1208374771">
              <w:marLeft w:val="0"/>
              <w:marRight w:val="0"/>
              <w:marTop w:val="0"/>
              <w:marBottom w:val="0"/>
              <w:divBdr>
                <w:top w:val="none" w:sz="0" w:space="0" w:color="auto"/>
                <w:left w:val="none" w:sz="0" w:space="0" w:color="auto"/>
                <w:bottom w:val="none" w:sz="0" w:space="0" w:color="auto"/>
                <w:right w:val="none" w:sz="0" w:space="0" w:color="auto"/>
              </w:divBdr>
            </w:div>
            <w:div w:id="2015037066">
              <w:marLeft w:val="0"/>
              <w:marRight w:val="0"/>
              <w:marTop w:val="0"/>
              <w:marBottom w:val="0"/>
              <w:divBdr>
                <w:top w:val="none" w:sz="0" w:space="0" w:color="auto"/>
                <w:left w:val="none" w:sz="0" w:space="0" w:color="auto"/>
                <w:bottom w:val="none" w:sz="0" w:space="0" w:color="auto"/>
                <w:right w:val="none" w:sz="0" w:space="0" w:color="auto"/>
              </w:divBdr>
            </w:div>
          </w:divsChild>
        </w:div>
        <w:div w:id="2070230765">
          <w:marLeft w:val="0"/>
          <w:marRight w:val="0"/>
          <w:marTop w:val="0"/>
          <w:marBottom w:val="0"/>
          <w:divBdr>
            <w:top w:val="none" w:sz="0" w:space="0" w:color="auto"/>
            <w:left w:val="none" w:sz="0" w:space="0" w:color="auto"/>
            <w:bottom w:val="none" w:sz="0" w:space="0" w:color="auto"/>
            <w:right w:val="none" w:sz="0" w:space="0" w:color="auto"/>
          </w:divBdr>
        </w:div>
        <w:div w:id="1003897826">
          <w:marLeft w:val="0"/>
          <w:marRight w:val="0"/>
          <w:marTop w:val="0"/>
          <w:marBottom w:val="0"/>
          <w:divBdr>
            <w:top w:val="none" w:sz="0" w:space="0" w:color="auto"/>
            <w:left w:val="none" w:sz="0" w:space="0" w:color="auto"/>
            <w:bottom w:val="none" w:sz="0" w:space="0" w:color="auto"/>
            <w:right w:val="none" w:sz="0" w:space="0" w:color="auto"/>
          </w:divBdr>
        </w:div>
        <w:div w:id="1340549553">
          <w:marLeft w:val="0"/>
          <w:marRight w:val="0"/>
          <w:marTop w:val="0"/>
          <w:marBottom w:val="0"/>
          <w:divBdr>
            <w:top w:val="none" w:sz="0" w:space="0" w:color="auto"/>
            <w:left w:val="none" w:sz="0" w:space="0" w:color="auto"/>
            <w:bottom w:val="none" w:sz="0" w:space="0" w:color="auto"/>
            <w:right w:val="none" w:sz="0" w:space="0" w:color="auto"/>
          </w:divBdr>
        </w:div>
        <w:div w:id="299380949">
          <w:marLeft w:val="0"/>
          <w:marRight w:val="0"/>
          <w:marTop w:val="0"/>
          <w:marBottom w:val="0"/>
          <w:divBdr>
            <w:top w:val="none" w:sz="0" w:space="0" w:color="auto"/>
            <w:left w:val="none" w:sz="0" w:space="0" w:color="auto"/>
            <w:bottom w:val="none" w:sz="0" w:space="0" w:color="auto"/>
            <w:right w:val="none" w:sz="0" w:space="0" w:color="auto"/>
          </w:divBdr>
        </w:div>
        <w:div w:id="2000186677">
          <w:marLeft w:val="0"/>
          <w:marRight w:val="0"/>
          <w:marTop w:val="0"/>
          <w:marBottom w:val="0"/>
          <w:divBdr>
            <w:top w:val="none" w:sz="0" w:space="0" w:color="auto"/>
            <w:left w:val="none" w:sz="0" w:space="0" w:color="auto"/>
            <w:bottom w:val="none" w:sz="0" w:space="0" w:color="auto"/>
            <w:right w:val="none" w:sz="0" w:space="0" w:color="auto"/>
          </w:divBdr>
        </w:div>
        <w:div w:id="738940786">
          <w:marLeft w:val="0"/>
          <w:marRight w:val="0"/>
          <w:marTop w:val="0"/>
          <w:marBottom w:val="0"/>
          <w:divBdr>
            <w:top w:val="none" w:sz="0" w:space="0" w:color="auto"/>
            <w:left w:val="none" w:sz="0" w:space="0" w:color="auto"/>
            <w:bottom w:val="none" w:sz="0" w:space="0" w:color="auto"/>
            <w:right w:val="none" w:sz="0" w:space="0" w:color="auto"/>
          </w:divBdr>
        </w:div>
        <w:div w:id="1319840699">
          <w:marLeft w:val="0"/>
          <w:marRight w:val="0"/>
          <w:marTop w:val="0"/>
          <w:marBottom w:val="0"/>
          <w:divBdr>
            <w:top w:val="none" w:sz="0" w:space="0" w:color="auto"/>
            <w:left w:val="none" w:sz="0" w:space="0" w:color="auto"/>
            <w:bottom w:val="none" w:sz="0" w:space="0" w:color="auto"/>
            <w:right w:val="none" w:sz="0" w:space="0" w:color="auto"/>
          </w:divBdr>
        </w:div>
        <w:div w:id="1219366168">
          <w:marLeft w:val="0"/>
          <w:marRight w:val="0"/>
          <w:marTop w:val="0"/>
          <w:marBottom w:val="0"/>
          <w:divBdr>
            <w:top w:val="none" w:sz="0" w:space="0" w:color="auto"/>
            <w:left w:val="none" w:sz="0" w:space="0" w:color="auto"/>
            <w:bottom w:val="none" w:sz="0" w:space="0" w:color="auto"/>
            <w:right w:val="none" w:sz="0" w:space="0" w:color="auto"/>
          </w:divBdr>
        </w:div>
        <w:div w:id="1796093291">
          <w:marLeft w:val="0"/>
          <w:marRight w:val="0"/>
          <w:marTop w:val="0"/>
          <w:marBottom w:val="0"/>
          <w:divBdr>
            <w:top w:val="none" w:sz="0" w:space="0" w:color="auto"/>
            <w:left w:val="none" w:sz="0" w:space="0" w:color="auto"/>
            <w:bottom w:val="none" w:sz="0" w:space="0" w:color="auto"/>
            <w:right w:val="none" w:sz="0" w:space="0" w:color="auto"/>
          </w:divBdr>
        </w:div>
        <w:div w:id="1955359934">
          <w:marLeft w:val="0"/>
          <w:marRight w:val="0"/>
          <w:marTop w:val="0"/>
          <w:marBottom w:val="0"/>
          <w:divBdr>
            <w:top w:val="none" w:sz="0" w:space="0" w:color="auto"/>
            <w:left w:val="none" w:sz="0" w:space="0" w:color="auto"/>
            <w:bottom w:val="none" w:sz="0" w:space="0" w:color="auto"/>
            <w:right w:val="none" w:sz="0" w:space="0" w:color="auto"/>
          </w:divBdr>
        </w:div>
        <w:div w:id="1726024295">
          <w:marLeft w:val="0"/>
          <w:marRight w:val="0"/>
          <w:marTop w:val="0"/>
          <w:marBottom w:val="0"/>
          <w:divBdr>
            <w:top w:val="none" w:sz="0" w:space="0" w:color="auto"/>
            <w:left w:val="none" w:sz="0" w:space="0" w:color="auto"/>
            <w:bottom w:val="none" w:sz="0" w:space="0" w:color="auto"/>
            <w:right w:val="none" w:sz="0" w:space="0" w:color="auto"/>
          </w:divBdr>
        </w:div>
        <w:div w:id="347224062">
          <w:marLeft w:val="0"/>
          <w:marRight w:val="0"/>
          <w:marTop w:val="0"/>
          <w:marBottom w:val="0"/>
          <w:divBdr>
            <w:top w:val="none" w:sz="0" w:space="0" w:color="auto"/>
            <w:left w:val="none" w:sz="0" w:space="0" w:color="auto"/>
            <w:bottom w:val="none" w:sz="0" w:space="0" w:color="auto"/>
            <w:right w:val="none" w:sz="0" w:space="0" w:color="auto"/>
          </w:divBdr>
        </w:div>
        <w:div w:id="741634784">
          <w:marLeft w:val="0"/>
          <w:marRight w:val="0"/>
          <w:marTop w:val="0"/>
          <w:marBottom w:val="0"/>
          <w:divBdr>
            <w:top w:val="none" w:sz="0" w:space="0" w:color="auto"/>
            <w:left w:val="none" w:sz="0" w:space="0" w:color="auto"/>
            <w:bottom w:val="none" w:sz="0" w:space="0" w:color="auto"/>
            <w:right w:val="none" w:sz="0" w:space="0" w:color="auto"/>
          </w:divBdr>
        </w:div>
        <w:div w:id="442572723">
          <w:marLeft w:val="0"/>
          <w:marRight w:val="0"/>
          <w:marTop w:val="0"/>
          <w:marBottom w:val="0"/>
          <w:divBdr>
            <w:top w:val="none" w:sz="0" w:space="0" w:color="auto"/>
            <w:left w:val="none" w:sz="0" w:space="0" w:color="auto"/>
            <w:bottom w:val="none" w:sz="0" w:space="0" w:color="auto"/>
            <w:right w:val="none" w:sz="0" w:space="0" w:color="auto"/>
          </w:divBdr>
        </w:div>
        <w:div w:id="892738096">
          <w:marLeft w:val="0"/>
          <w:marRight w:val="0"/>
          <w:marTop w:val="0"/>
          <w:marBottom w:val="0"/>
          <w:divBdr>
            <w:top w:val="none" w:sz="0" w:space="0" w:color="auto"/>
            <w:left w:val="none" w:sz="0" w:space="0" w:color="auto"/>
            <w:bottom w:val="none" w:sz="0" w:space="0" w:color="auto"/>
            <w:right w:val="none" w:sz="0" w:space="0" w:color="auto"/>
          </w:divBdr>
        </w:div>
        <w:div w:id="985163256">
          <w:marLeft w:val="0"/>
          <w:marRight w:val="0"/>
          <w:marTop w:val="0"/>
          <w:marBottom w:val="0"/>
          <w:divBdr>
            <w:top w:val="none" w:sz="0" w:space="0" w:color="auto"/>
            <w:left w:val="none" w:sz="0" w:space="0" w:color="auto"/>
            <w:bottom w:val="none" w:sz="0" w:space="0" w:color="auto"/>
            <w:right w:val="none" w:sz="0" w:space="0" w:color="auto"/>
          </w:divBdr>
        </w:div>
        <w:div w:id="66539826">
          <w:marLeft w:val="0"/>
          <w:marRight w:val="0"/>
          <w:marTop w:val="0"/>
          <w:marBottom w:val="0"/>
          <w:divBdr>
            <w:top w:val="none" w:sz="0" w:space="0" w:color="auto"/>
            <w:left w:val="none" w:sz="0" w:space="0" w:color="auto"/>
            <w:bottom w:val="none" w:sz="0" w:space="0" w:color="auto"/>
            <w:right w:val="none" w:sz="0" w:space="0" w:color="auto"/>
          </w:divBdr>
        </w:div>
        <w:div w:id="382946808">
          <w:marLeft w:val="0"/>
          <w:marRight w:val="0"/>
          <w:marTop w:val="0"/>
          <w:marBottom w:val="0"/>
          <w:divBdr>
            <w:top w:val="none" w:sz="0" w:space="0" w:color="auto"/>
            <w:left w:val="none" w:sz="0" w:space="0" w:color="auto"/>
            <w:bottom w:val="none" w:sz="0" w:space="0" w:color="auto"/>
            <w:right w:val="none" w:sz="0" w:space="0" w:color="auto"/>
          </w:divBdr>
        </w:div>
        <w:div w:id="1077361024">
          <w:marLeft w:val="0"/>
          <w:marRight w:val="0"/>
          <w:marTop w:val="0"/>
          <w:marBottom w:val="0"/>
          <w:divBdr>
            <w:top w:val="none" w:sz="0" w:space="0" w:color="auto"/>
            <w:left w:val="none" w:sz="0" w:space="0" w:color="auto"/>
            <w:bottom w:val="none" w:sz="0" w:space="0" w:color="auto"/>
            <w:right w:val="none" w:sz="0" w:space="0" w:color="auto"/>
          </w:divBdr>
        </w:div>
        <w:div w:id="1801070293">
          <w:marLeft w:val="0"/>
          <w:marRight w:val="0"/>
          <w:marTop w:val="0"/>
          <w:marBottom w:val="0"/>
          <w:divBdr>
            <w:top w:val="none" w:sz="0" w:space="0" w:color="auto"/>
            <w:left w:val="none" w:sz="0" w:space="0" w:color="auto"/>
            <w:bottom w:val="none" w:sz="0" w:space="0" w:color="auto"/>
            <w:right w:val="none" w:sz="0" w:space="0" w:color="auto"/>
          </w:divBdr>
        </w:div>
        <w:div w:id="1153527205">
          <w:marLeft w:val="0"/>
          <w:marRight w:val="0"/>
          <w:marTop w:val="0"/>
          <w:marBottom w:val="0"/>
          <w:divBdr>
            <w:top w:val="none" w:sz="0" w:space="0" w:color="auto"/>
            <w:left w:val="none" w:sz="0" w:space="0" w:color="auto"/>
            <w:bottom w:val="none" w:sz="0" w:space="0" w:color="auto"/>
            <w:right w:val="none" w:sz="0" w:space="0" w:color="auto"/>
          </w:divBdr>
        </w:div>
        <w:div w:id="2013215909">
          <w:marLeft w:val="0"/>
          <w:marRight w:val="0"/>
          <w:marTop w:val="0"/>
          <w:marBottom w:val="0"/>
          <w:divBdr>
            <w:top w:val="none" w:sz="0" w:space="0" w:color="auto"/>
            <w:left w:val="none" w:sz="0" w:space="0" w:color="auto"/>
            <w:bottom w:val="none" w:sz="0" w:space="0" w:color="auto"/>
            <w:right w:val="none" w:sz="0" w:space="0" w:color="auto"/>
          </w:divBdr>
        </w:div>
        <w:div w:id="831214225">
          <w:marLeft w:val="0"/>
          <w:marRight w:val="0"/>
          <w:marTop w:val="0"/>
          <w:marBottom w:val="0"/>
          <w:divBdr>
            <w:top w:val="none" w:sz="0" w:space="0" w:color="auto"/>
            <w:left w:val="none" w:sz="0" w:space="0" w:color="auto"/>
            <w:bottom w:val="none" w:sz="0" w:space="0" w:color="auto"/>
            <w:right w:val="none" w:sz="0" w:space="0" w:color="auto"/>
          </w:divBdr>
        </w:div>
        <w:div w:id="422915728">
          <w:marLeft w:val="0"/>
          <w:marRight w:val="0"/>
          <w:marTop w:val="0"/>
          <w:marBottom w:val="0"/>
          <w:divBdr>
            <w:top w:val="none" w:sz="0" w:space="0" w:color="auto"/>
            <w:left w:val="none" w:sz="0" w:space="0" w:color="auto"/>
            <w:bottom w:val="none" w:sz="0" w:space="0" w:color="auto"/>
            <w:right w:val="none" w:sz="0" w:space="0" w:color="auto"/>
          </w:divBdr>
        </w:div>
        <w:div w:id="1509170286">
          <w:marLeft w:val="0"/>
          <w:marRight w:val="0"/>
          <w:marTop w:val="0"/>
          <w:marBottom w:val="0"/>
          <w:divBdr>
            <w:top w:val="none" w:sz="0" w:space="0" w:color="auto"/>
            <w:left w:val="none" w:sz="0" w:space="0" w:color="auto"/>
            <w:bottom w:val="none" w:sz="0" w:space="0" w:color="auto"/>
            <w:right w:val="none" w:sz="0" w:space="0" w:color="auto"/>
          </w:divBdr>
        </w:div>
        <w:div w:id="961575043">
          <w:marLeft w:val="0"/>
          <w:marRight w:val="0"/>
          <w:marTop w:val="0"/>
          <w:marBottom w:val="0"/>
          <w:divBdr>
            <w:top w:val="none" w:sz="0" w:space="0" w:color="auto"/>
            <w:left w:val="none" w:sz="0" w:space="0" w:color="auto"/>
            <w:bottom w:val="none" w:sz="0" w:space="0" w:color="auto"/>
            <w:right w:val="none" w:sz="0" w:space="0" w:color="auto"/>
          </w:divBdr>
        </w:div>
        <w:div w:id="1939098319">
          <w:marLeft w:val="0"/>
          <w:marRight w:val="0"/>
          <w:marTop w:val="0"/>
          <w:marBottom w:val="0"/>
          <w:divBdr>
            <w:top w:val="none" w:sz="0" w:space="0" w:color="auto"/>
            <w:left w:val="none" w:sz="0" w:space="0" w:color="auto"/>
            <w:bottom w:val="none" w:sz="0" w:space="0" w:color="auto"/>
            <w:right w:val="none" w:sz="0" w:space="0" w:color="auto"/>
          </w:divBdr>
        </w:div>
        <w:div w:id="247620339">
          <w:marLeft w:val="0"/>
          <w:marRight w:val="0"/>
          <w:marTop w:val="0"/>
          <w:marBottom w:val="0"/>
          <w:divBdr>
            <w:top w:val="none" w:sz="0" w:space="0" w:color="auto"/>
            <w:left w:val="none" w:sz="0" w:space="0" w:color="auto"/>
            <w:bottom w:val="none" w:sz="0" w:space="0" w:color="auto"/>
            <w:right w:val="none" w:sz="0" w:space="0" w:color="auto"/>
          </w:divBdr>
        </w:div>
        <w:div w:id="404691727">
          <w:marLeft w:val="0"/>
          <w:marRight w:val="0"/>
          <w:marTop w:val="0"/>
          <w:marBottom w:val="0"/>
          <w:divBdr>
            <w:top w:val="none" w:sz="0" w:space="0" w:color="auto"/>
            <w:left w:val="none" w:sz="0" w:space="0" w:color="auto"/>
            <w:bottom w:val="none" w:sz="0" w:space="0" w:color="auto"/>
            <w:right w:val="none" w:sz="0" w:space="0" w:color="auto"/>
          </w:divBdr>
        </w:div>
        <w:div w:id="381558690">
          <w:marLeft w:val="0"/>
          <w:marRight w:val="0"/>
          <w:marTop w:val="0"/>
          <w:marBottom w:val="0"/>
          <w:divBdr>
            <w:top w:val="none" w:sz="0" w:space="0" w:color="auto"/>
            <w:left w:val="none" w:sz="0" w:space="0" w:color="auto"/>
            <w:bottom w:val="none" w:sz="0" w:space="0" w:color="auto"/>
            <w:right w:val="none" w:sz="0" w:space="0" w:color="auto"/>
          </w:divBdr>
        </w:div>
        <w:div w:id="607740804">
          <w:marLeft w:val="0"/>
          <w:marRight w:val="0"/>
          <w:marTop w:val="0"/>
          <w:marBottom w:val="0"/>
          <w:divBdr>
            <w:top w:val="none" w:sz="0" w:space="0" w:color="auto"/>
            <w:left w:val="none" w:sz="0" w:space="0" w:color="auto"/>
            <w:bottom w:val="none" w:sz="0" w:space="0" w:color="auto"/>
            <w:right w:val="none" w:sz="0" w:space="0" w:color="auto"/>
          </w:divBdr>
        </w:div>
        <w:div w:id="1868634441">
          <w:marLeft w:val="0"/>
          <w:marRight w:val="0"/>
          <w:marTop w:val="0"/>
          <w:marBottom w:val="0"/>
          <w:divBdr>
            <w:top w:val="none" w:sz="0" w:space="0" w:color="auto"/>
            <w:left w:val="none" w:sz="0" w:space="0" w:color="auto"/>
            <w:bottom w:val="none" w:sz="0" w:space="0" w:color="auto"/>
            <w:right w:val="none" w:sz="0" w:space="0" w:color="auto"/>
          </w:divBdr>
        </w:div>
        <w:div w:id="344985054">
          <w:marLeft w:val="0"/>
          <w:marRight w:val="0"/>
          <w:marTop w:val="0"/>
          <w:marBottom w:val="0"/>
          <w:divBdr>
            <w:top w:val="none" w:sz="0" w:space="0" w:color="auto"/>
            <w:left w:val="none" w:sz="0" w:space="0" w:color="auto"/>
            <w:bottom w:val="none" w:sz="0" w:space="0" w:color="auto"/>
            <w:right w:val="none" w:sz="0" w:space="0" w:color="auto"/>
          </w:divBdr>
        </w:div>
        <w:div w:id="2001931672">
          <w:marLeft w:val="0"/>
          <w:marRight w:val="0"/>
          <w:marTop w:val="0"/>
          <w:marBottom w:val="0"/>
          <w:divBdr>
            <w:top w:val="none" w:sz="0" w:space="0" w:color="auto"/>
            <w:left w:val="none" w:sz="0" w:space="0" w:color="auto"/>
            <w:bottom w:val="none" w:sz="0" w:space="0" w:color="auto"/>
            <w:right w:val="none" w:sz="0" w:space="0" w:color="auto"/>
          </w:divBdr>
        </w:div>
        <w:div w:id="492838412">
          <w:marLeft w:val="0"/>
          <w:marRight w:val="0"/>
          <w:marTop w:val="0"/>
          <w:marBottom w:val="0"/>
          <w:divBdr>
            <w:top w:val="none" w:sz="0" w:space="0" w:color="auto"/>
            <w:left w:val="none" w:sz="0" w:space="0" w:color="auto"/>
            <w:bottom w:val="none" w:sz="0" w:space="0" w:color="auto"/>
            <w:right w:val="none" w:sz="0" w:space="0" w:color="auto"/>
          </w:divBdr>
        </w:div>
        <w:div w:id="1145005485">
          <w:marLeft w:val="0"/>
          <w:marRight w:val="0"/>
          <w:marTop w:val="0"/>
          <w:marBottom w:val="0"/>
          <w:divBdr>
            <w:top w:val="none" w:sz="0" w:space="0" w:color="auto"/>
            <w:left w:val="none" w:sz="0" w:space="0" w:color="auto"/>
            <w:bottom w:val="none" w:sz="0" w:space="0" w:color="auto"/>
            <w:right w:val="none" w:sz="0" w:space="0" w:color="auto"/>
          </w:divBdr>
        </w:div>
        <w:div w:id="1179810523">
          <w:marLeft w:val="0"/>
          <w:marRight w:val="0"/>
          <w:marTop w:val="0"/>
          <w:marBottom w:val="0"/>
          <w:divBdr>
            <w:top w:val="none" w:sz="0" w:space="0" w:color="auto"/>
            <w:left w:val="none" w:sz="0" w:space="0" w:color="auto"/>
            <w:bottom w:val="none" w:sz="0" w:space="0" w:color="auto"/>
            <w:right w:val="none" w:sz="0" w:space="0" w:color="auto"/>
          </w:divBdr>
        </w:div>
        <w:div w:id="1238705117">
          <w:marLeft w:val="0"/>
          <w:marRight w:val="0"/>
          <w:marTop w:val="0"/>
          <w:marBottom w:val="0"/>
          <w:divBdr>
            <w:top w:val="none" w:sz="0" w:space="0" w:color="auto"/>
            <w:left w:val="none" w:sz="0" w:space="0" w:color="auto"/>
            <w:bottom w:val="none" w:sz="0" w:space="0" w:color="auto"/>
            <w:right w:val="none" w:sz="0" w:space="0" w:color="auto"/>
          </w:divBdr>
        </w:div>
        <w:div w:id="1549537327">
          <w:marLeft w:val="0"/>
          <w:marRight w:val="0"/>
          <w:marTop w:val="0"/>
          <w:marBottom w:val="0"/>
          <w:divBdr>
            <w:top w:val="none" w:sz="0" w:space="0" w:color="auto"/>
            <w:left w:val="none" w:sz="0" w:space="0" w:color="auto"/>
            <w:bottom w:val="none" w:sz="0" w:space="0" w:color="auto"/>
            <w:right w:val="none" w:sz="0" w:space="0" w:color="auto"/>
          </w:divBdr>
        </w:div>
        <w:div w:id="1570850547">
          <w:marLeft w:val="0"/>
          <w:marRight w:val="0"/>
          <w:marTop w:val="0"/>
          <w:marBottom w:val="0"/>
          <w:divBdr>
            <w:top w:val="none" w:sz="0" w:space="0" w:color="auto"/>
            <w:left w:val="none" w:sz="0" w:space="0" w:color="auto"/>
            <w:bottom w:val="none" w:sz="0" w:space="0" w:color="auto"/>
            <w:right w:val="none" w:sz="0" w:space="0" w:color="auto"/>
          </w:divBdr>
        </w:div>
        <w:div w:id="1913351962">
          <w:marLeft w:val="0"/>
          <w:marRight w:val="0"/>
          <w:marTop w:val="0"/>
          <w:marBottom w:val="0"/>
          <w:divBdr>
            <w:top w:val="none" w:sz="0" w:space="0" w:color="auto"/>
            <w:left w:val="none" w:sz="0" w:space="0" w:color="auto"/>
            <w:bottom w:val="none" w:sz="0" w:space="0" w:color="auto"/>
            <w:right w:val="none" w:sz="0" w:space="0" w:color="auto"/>
          </w:divBdr>
        </w:div>
        <w:div w:id="1901747583">
          <w:marLeft w:val="0"/>
          <w:marRight w:val="0"/>
          <w:marTop w:val="0"/>
          <w:marBottom w:val="0"/>
          <w:divBdr>
            <w:top w:val="none" w:sz="0" w:space="0" w:color="auto"/>
            <w:left w:val="none" w:sz="0" w:space="0" w:color="auto"/>
            <w:bottom w:val="none" w:sz="0" w:space="0" w:color="auto"/>
            <w:right w:val="none" w:sz="0" w:space="0" w:color="auto"/>
          </w:divBdr>
        </w:div>
        <w:div w:id="1993752448">
          <w:marLeft w:val="0"/>
          <w:marRight w:val="0"/>
          <w:marTop w:val="0"/>
          <w:marBottom w:val="0"/>
          <w:divBdr>
            <w:top w:val="none" w:sz="0" w:space="0" w:color="auto"/>
            <w:left w:val="none" w:sz="0" w:space="0" w:color="auto"/>
            <w:bottom w:val="none" w:sz="0" w:space="0" w:color="auto"/>
            <w:right w:val="none" w:sz="0" w:space="0" w:color="auto"/>
          </w:divBdr>
        </w:div>
        <w:div w:id="862134603">
          <w:marLeft w:val="0"/>
          <w:marRight w:val="0"/>
          <w:marTop w:val="0"/>
          <w:marBottom w:val="0"/>
          <w:divBdr>
            <w:top w:val="none" w:sz="0" w:space="0" w:color="auto"/>
            <w:left w:val="none" w:sz="0" w:space="0" w:color="auto"/>
            <w:bottom w:val="none" w:sz="0" w:space="0" w:color="auto"/>
            <w:right w:val="none" w:sz="0" w:space="0" w:color="auto"/>
          </w:divBdr>
        </w:div>
        <w:div w:id="1279071943">
          <w:marLeft w:val="0"/>
          <w:marRight w:val="0"/>
          <w:marTop w:val="0"/>
          <w:marBottom w:val="0"/>
          <w:divBdr>
            <w:top w:val="none" w:sz="0" w:space="0" w:color="auto"/>
            <w:left w:val="none" w:sz="0" w:space="0" w:color="auto"/>
            <w:bottom w:val="none" w:sz="0" w:space="0" w:color="auto"/>
            <w:right w:val="none" w:sz="0" w:space="0" w:color="auto"/>
          </w:divBdr>
        </w:div>
      </w:divsChild>
    </w:div>
    <w:div w:id="1662151023">
      <w:bodyDiv w:val="1"/>
      <w:marLeft w:val="0"/>
      <w:marRight w:val="0"/>
      <w:marTop w:val="0"/>
      <w:marBottom w:val="0"/>
      <w:divBdr>
        <w:top w:val="none" w:sz="0" w:space="0" w:color="auto"/>
        <w:left w:val="none" w:sz="0" w:space="0" w:color="auto"/>
        <w:bottom w:val="none" w:sz="0" w:space="0" w:color="auto"/>
        <w:right w:val="none" w:sz="0" w:space="0" w:color="auto"/>
      </w:divBdr>
      <w:divsChild>
        <w:div w:id="481896590">
          <w:marLeft w:val="0"/>
          <w:marRight w:val="0"/>
          <w:marTop w:val="0"/>
          <w:marBottom w:val="0"/>
          <w:divBdr>
            <w:top w:val="none" w:sz="0" w:space="0" w:color="auto"/>
            <w:left w:val="none" w:sz="0" w:space="0" w:color="auto"/>
            <w:bottom w:val="none" w:sz="0" w:space="0" w:color="auto"/>
            <w:right w:val="none" w:sz="0" w:space="0" w:color="auto"/>
          </w:divBdr>
          <w:divsChild>
            <w:div w:id="1647592233">
              <w:marLeft w:val="0"/>
              <w:marRight w:val="0"/>
              <w:marTop w:val="0"/>
              <w:marBottom w:val="0"/>
              <w:divBdr>
                <w:top w:val="none" w:sz="0" w:space="0" w:color="auto"/>
                <w:left w:val="none" w:sz="0" w:space="0" w:color="auto"/>
                <w:bottom w:val="none" w:sz="0" w:space="0" w:color="auto"/>
                <w:right w:val="none" w:sz="0" w:space="0" w:color="auto"/>
              </w:divBdr>
              <w:divsChild>
                <w:div w:id="71245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92927">
      <w:bodyDiv w:val="1"/>
      <w:marLeft w:val="0"/>
      <w:marRight w:val="0"/>
      <w:marTop w:val="0"/>
      <w:marBottom w:val="0"/>
      <w:divBdr>
        <w:top w:val="none" w:sz="0" w:space="0" w:color="auto"/>
        <w:left w:val="none" w:sz="0" w:space="0" w:color="auto"/>
        <w:bottom w:val="none" w:sz="0" w:space="0" w:color="auto"/>
        <w:right w:val="none" w:sz="0" w:space="0" w:color="auto"/>
      </w:divBdr>
    </w:div>
    <w:div w:id="1698004780">
      <w:bodyDiv w:val="1"/>
      <w:marLeft w:val="0"/>
      <w:marRight w:val="0"/>
      <w:marTop w:val="0"/>
      <w:marBottom w:val="0"/>
      <w:divBdr>
        <w:top w:val="none" w:sz="0" w:space="0" w:color="auto"/>
        <w:left w:val="none" w:sz="0" w:space="0" w:color="auto"/>
        <w:bottom w:val="none" w:sz="0" w:space="0" w:color="auto"/>
        <w:right w:val="none" w:sz="0" w:space="0" w:color="auto"/>
      </w:divBdr>
      <w:divsChild>
        <w:div w:id="1802264442">
          <w:marLeft w:val="0"/>
          <w:marRight w:val="0"/>
          <w:marTop w:val="0"/>
          <w:marBottom w:val="0"/>
          <w:divBdr>
            <w:top w:val="none" w:sz="0" w:space="0" w:color="auto"/>
            <w:left w:val="none" w:sz="0" w:space="0" w:color="auto"/>
            <w:bottom w:val="none" w:sz="0" w:space="0" w:color="auto"/>
            <w:right w:val="none" w:sz="0" w:space="0" w:color="auto"/>
          </w:divBdr>
        </w:div>
      </w:divsChild>
    </w:div>
    <w:div w:id="1707221412">
      <w:bodyDiv w:val="1"/>
      <w:marLeft w:val="0"/>
      <w:marRight w:val="0"/>
      <w:marTop w:val="0"/>
      <w:marBottom w:val="0"/>
      <w:divBdr>
        <w:top w:val="none" w:sz="0" w:space="0" w:color="auto"/>
        <w:left w:val="none" w:sz="0" w:space="0" w:color="auto"/>
        <w:bottom w:val="none" w:sz="0" w:space="0" w:color="auto"/>
        <w:right w:val="none" w:sz="0" w:space="0" w:color="auto"/>
      </w:divBdr>
      <w:divsChild>
        <w:div w:id="193157927">
          <w:marLeft w:val="0"/>
          <w:marRight w:val="0"/>
          <w:marTop w:val="0"/>
          <w:marBottom w:val="0"/>
          <w:divBdr>
            <w:top w:val="none" w:sz="0" w:space="0" w:color="auto"/>
            <w:left w:val="none" w:sz="0" w:space="0" w:color="auto"/>
            <w:bottom w:val="none" w:sz="0" w:space="0" w:color="auto"/>
            <w:right w:val="none" w:sz="0" w:space="0" w:color="auto"/>
          </w:divBdr>
          <w:divsChild>
            <w:div w:id="2135246167">
              <w:marLeft w:val="0"/>
              <w:marRight w:val="0"/>
              <w:marTop w:val="0"/>
              <w:marBottom w:val="0"/>
              <w:divBdr>
                <w:top w:val="none" w:sz="0" w:space="0" w:color="auto"/>
                <w:left w:val="none" w:sz="0" w:space="0" w:color="auto"/>
                <w:bottom w:val="none" w:sz="0" w:space="0" w:color="auto"/>
                <w:right w:val="none" w:sz="0" w:space="0" w:color="auto"/>
              </w:divBdr>
            </w:div>
            <w:div w:id="1578855425">
              <w:marLeft w:val="0"/>
              <w:marRight w:val="0"/>
              <w:marTop w:val="0"/>
              <w:marBottom w:val="0"/>
              <w:divBdr>
                <w:top w:val="none" w:sz="0" w:space="0" w:color="auto"/>
                <w:left w:val="none" w:sz="0" w:space="0" w:color="auto"/>
                <w:bottom w:val="none" w:sz="0" w:space="0" w:color="auto"/>
                <w:right w:val="none" w:sz="0" w:space="0" w:color="auto"/>
              </w:divBdr>
            </w:div>
            <w:div w:id="172913662">
              <w:marLeft w:val="0"/>
              <w:marRight w:val="0"/>
              <w:marTop w:val="0"/>
              <w:marBottom w:val="0"/>
              <w:divBdr>
                <w:top w:val="none" w:sz="0" w:space="0" w:color="auto"/>
                <w:left w:val="none" w:sz="0" w:space="0" w:color="auto"/>
                <w:bottom w:val="none" w:sz="0" w:space="0" w:color="auto"/>
                <w:right w:val="none" w:sz="0" w:space="0" w:color="auto"/>
              </w:divBdr>
            </w:div>
          </w:divsChild>
        </w:div>
        <w:div w:id="425226747">
          <w:marLeft w:val="0"/>
          <w:marRight w:val="0"/>
          <w:marTop w:val="0"/>
          <w:marBottom w:val="0"/>
          <w:divBdr>
            <w:top w:val="none" w:sz="0" w:space="0" w:color="auto"/>
            <w:left w:val="none" w:sz="0" w:space="0" w:color="auto"/>
            <w:bottom w:val="none" w:sz="0" w:space="0" w:color="auto"/>
            <w:right w:val="none" w:sz="0" w:space="0" w:color="auto"/>
          </w:divBdr>
        </w:div>
        <w:div w:id="1185704269">
          <w:marLeft w:val="0"/>
          <w:marRight w:val="0"/>
          <w:marTop w:val="0"/>
          <w:marBottom w:val="0"/>
          <w:divBdr>
            <w:top w:val="none" w:sz="0" w:space="0" w:color="auto"/>
            <w:left w:val="none" w:sz="0" w:space="0" w:color="auto"/>
            <w:bottom w:val="none" w:sz="0" w:space="0" w:color="auto"/>
            <w:right w:val="none" w:sz="0" w:space="0" w:color="auto"/>
          </w:divBdr>
        </w:div>
        <w:div w:id="1346395113">
          <w:marLeft w:val="0"/>
          <w:marRight w:val="0"/>
          <w:marTop w:val="0"/>
          <w:marBottom w:val="0"/>
          <w:divBdr>
            <w:top w:val="none" w:sz="0" w:space="0" w:color="auto"/>
            <w:left w:val="none" w:sz="0" w:space="0" w:color="auto"/>
            <w:bottom w:val="none" w:sz="0" w:space="0" w:color="auto"/>
            <w:right w:val="none" w:sz="0" w:space="0" w:color="auto"/>
          </w:divBdr>
        </w:div>
        <w:div w:id="250092445">
          <w:marLeft w:val="0"/>
          <w:marRight w:val="0"/>
          <w:marTop w:val="0"/>
          <w:marBottom w:val="0"/>
          <w:divBdr>
            <w:top w:val="none" w:sz="0" w:space="0" w:color="auto"/>
            <w:left w:val="none" w:sz="0" w:space="0" w:color="auto"/>
            <w:bottom w:val="none" w:sz="0" w:space="0" w:color="auto"/>
            <w:right w:val="none" w:sz="0" w:space="0" w:color="auto"/>
          </w:divBdr>
        </w:div>
        <w:div w:id="2019917119">
          <w:marLeft w:val="0"/>
          <w:marRight w:val="0"/>
          <w:marTop w:val="0"/>
          <w:marBottom w:val="0"/>
          <w:divBdr>
            <w:top w:val="none" w:sz="0" w:space="0" w:color="auto"/>
            <w:left w:val="none" w:sz="0" w:space="0" w:color="auto"/>
            <w:bottom w:val="none" w:sz="0" w:space="0" w:color="auto"/>
            <w:right w:val="none" w:sz="0" w:space="0" w:color="auto"/>
          </w:divBdr>
        </w:div>
        <w:div w:id="215512086">
          <w:marLeft w:val="0"/>
          <w:marRight w:val="0"/>
          <w:marTop w:val="0"/>
          <w:marBottom w:val="0"/>
          <w:divBdr>
            <w:top w:val="none" w:sz="0" w:space="0" w:color="auto"/>
            <w:left w:val="none" w:sz="0" w:space="0" w:color="auto"/>
            <w:bottom w:val="none" w:sz="0" w:space="0" w:color="auto"/>
            <w:right w:val="none" w:sz="0" w:space="0" w:color="auto"/>
          </w:divBdr>
        </w:div>
        <w:div w:id="762258894">
          <w:marLeft w:val="0"/>
          <w:marRight w:val="0"/>
          <w:marTop w:val="0"/>
          <w:marBottom w:val="0"/>
          <w:divBdr>
            <w:top w:val="none" w:sz="0" w:space="0" w:color="auto"/>
            <w:left w:val="none" w:sz="0" w:space="0" w:color="auto"/>
            <w:bottom w:val="none" w:sz="0" w:space="0" w:color="auto"/>
            <w:right w:val="none" w:sz="0" w:space="0" w:color="auto"/>
          </w:divBdr>
        </w:div>
        <w:div w:id="1877429605">
          <w:marLeft w:val="0"/>
          <w:marRight w:val="0"/>
          <w:marTop w:val="0"/>
          <w:marBottom w:val="0"/>
          <w:divBdr>
            <w:top w:val="none" w:sz="0" w:space="0" w:color="auto"/>
            <w:left w:val="none" w:sz="0" w:space="0" w:color="auto"/>
            <w:bottom w:val="none" w:sz="0" w:space="0" w:color="auto"/>
            <w:right w:val="none" w:sz="0" w:space="0" w:color="auto"/>
          </w:divBdr>
        </w:div>
        <w:div w:id="993289946">
          <w:marLeft w:val="0"/>
          <w:marRight w:val="0"/>
          <w:marTop w:val="0"/>
          <w:marBottom w:val="0"/>
          <w:divBdr>
            <w:top w:val="none" w:sz="0" w:space="0" w:color="auto"/>
            <w:left w:val="none" w:sz="0" w:space="0" w:color="auto"/>
            <w:bottom w:val="none" w:sz="0" w:space="0" w:color="auto"/>
            <w:right w:val="none" w:sz="0" w:space="0" w:color="auto"/>
          </w:divBdr>
        </w:div>
        <w:div w:id="1394349273">
          <w:marLeft w:val="0"/>
          <w:marRight w:val="0"/>
          <w:marTop w:val="0"/>
          <w:marBottom w:val="0"/>
          <w:divBdr>
            <w:top w:val="none" w:sz="0" w:space="0" w:color="auto"/>
            <w:left w:val="none" w:sz="0" w:space="0" w:color="auto"/>
            <w:bottom w:val="none" w:sz="0" w:space="0" w:color="auto"/>
            <w:right w:val="none" w:sz="0" w:space="0" w:color="auto"/>
          </w:divBdr>
        </w:div>
        <w:div w:id="1295865022">
          <w:marLeft w:val="0"/>
          <w:marRight w:val="0"/>
          <w:marTop w:val="0"/>
          <w:marBottom w:val="0"/>
          <w:divBdr>
            <w:top w:val="none" w:sz="0" w:space="0" w:color="auto"/>
            <w:left w:val="none" w:sz="0" w:space="0" w:color="auto"/>
            <w:bottom w:val="none" w:sz="0" w:space="0" w:color="auto"/>
            <w:right w:val="none" w:sz="0" w:space="0" w:color="auto"/>
          </w:divBdr>
        </w:div>
        <w:div w:id="194125023">
          <w:marLeft w:val="0"/>
          <w:marRight w:val="0"/>
          <w:marTop w:val="0"/>
          <w:marBottom w:val="0"/>
          <w:divBdr>
            <w:top w:val="none" w:sz="0" w:space="0" w:color="auto"/>
            <w:left w:val="none" w:sz="0" w:space="0" w:color="auto"/>
            <w:bottom w:val="none" w:sz="0" w:space="0" w:color="auto"/>
            <w:right w:val="none" w:sz="0" w:space="0" w:color="auto"/>
          </w:divBdr>
        </w:div>
        <w:div w:id="520709332">
          <w:marLeft w:val="0"/>
          <w:marRight w:val="0"/>
          <w:marTop w:val="0"/>
          <w:marBottom w:val="0"/>
          <w:divBdr>
            <w:top w:val="none" w:sz="0" w:space="0" w:color="auto"/>
            <w:left w:val="none" w:sz="0" w:space="0" w:color="auto"/>
            <w:bottom w:val="none" w:sz="0" w:space="0" w:color="auto"/>
            <w:right w:val="none" w:sz="0" w:space="0" w:color="auto"/>
          </w:divBdr>
        </w:div>
        <w:div w:id="962662175">
          <w:marLeft w:val="0"/>
          <w:marRight w:val="0"/>
          <w:marTop w:val="0"/>
          <w:marBottom w:val="0"/>
          <w:divBdr>
            <w:top w:val="none" w:sz="0" w:space="0" w:color="auto"/>
            <w:left w:val="none" w:sz="0" w:space="0" w:color="auto"/>
            <w:bottom w:val="none" w:sz="0" w:space="0" w:color="auto"/>
            <w:right w:val="none" w:sz="0" w:space="0" w:color="auto"/>
          </w:divBdr>
        </w:div>
        <w:div w:id="756169916">
          <w:marLeft w:val="0"/>
          <w:marRight w:val="0"/>
          <w:marTop w:val="0"/>
          <w:marBottom w:val="0"/>
          <w:divBdr>
            <w:top w:val="none" w:sz="0" w:space="0" w:color="auto"/>
            <w:left w:val="none" w:sz="0" w:space="0" w:color="auto"/>
            <w:bottom w:val="none" w:sz="0" w:space="0" w:color="auto"/>
            <w:right w:val="none" w:sz="0" w:space="0" w:color="auto"/>
          </w:divBdr>
        </w:div>
        <w:div w:id="7409834">
          <w:marLeft w:val="0"/>
          <w:marRight w:val="0"/>
          <w:marTop w:val="0"/>
          <w:marBottom w:val="0"/>
          <w:divBdr>
            <w:top w:val="none" w:sz="0" w:space="0" w:color="auto"/>
            <w:left w:val="none" w:sz="0" w:space="0" w:color="auto"/>
            <w:bottom w:val="none" w:sz="0" w:space="0" w:color="auto"/>
            <w:right w:val="none" w:sz="0" w:space="0" w:color="auto"/>
          </w:divBdr>
        </w:div>
        <w:div w:id="1456362131">
          <w:marLeft w:val="0"/>
          <w:marRight w:val="0"/>
          <w:marTop w:val="0"/>
          <w:marBottom w:val="0"/>
          <w:divBdr>
            <w:top w:val="none" w:sz="0" w:space="0" w:color="auto"/>
            <w:left w:val="none" w:sz="0" w:space="0" w:color="auto"/>
            <w:bottom w:val="none" w:sz="0" w:space="0" w:color="auto"/>
            <w:right w:val="none" w:sz="0" w:space="0" w:color="auto"/>
          </w:divBdr>
        </w:div>
        <w:div w:id="2077119346">
          <w:marLeft w:val="0"/>
          <w:marRight w:val="0"/>
          <w:marTop w:val="0"/>
          <w:marBottom w:val="0"/>
          <w:divBdr>
            <w:top w:val="none" w:sz="0" w:space="0" w:color="auto"/>
            <w:left w:val="none" w:sz="0" w:space="0" w:color="auto"/>
            <w:bottom w:val="none" w:sz="0" w:space="0" w:color="auto"/>
            <w:right w:val="none" w:sz="0" w:space="0" w:color="auto"/>
          </w:divBdr>
        </w:div>
        <w:div w:id="1571308919">
          <w:marLeft w:val="0"/>
          <w:marRight w:val="0"/>
          <w:marTop w:val="0"/>
          <w:marBottom w:val="0"/>
          <w:divBdr>
            <w:top w:val="none" w:sz="0" w:space="0" w:color="auto"/>
            <w:left w:val="none" w:sz="0" w:space="0" w:color="auto"/>
            <w:bottom w:val="none" w:sz="0" w:space="0" w:color="auto"/>
            <w:right w:val="none" w:sz="0" w:space="0" w:color="auto"/>
          </w:divBdr>
        </w:div>
        <w:div w:id="2042509376">
          <w:marLeft w:val="0"/>
          <w:marRight w:val="0"/>
          <w:marTop w:val="0"/>
          <w:marBottom w:val="0"/>
          <w:divBdr>
            <w:top w:val="none" w:sz="0" w:space="0" w:color="auto"/>
            <w:left w:val="none" w:sz="0" w:space="0" w:color="auto"/>
            <w:bottom w:val="none" w:sz="0" w:space="0" w:color="auto"/>
            <w:right w:val="none" w:sz="0" w:space="0" w:color="auto"/>
          </w:divBdr>
        </w:div>
        <w:div w:id="2102263872">
          <w:marLeft w:val="0"/>
          <w:marRight w:val="0"/>
          <w:marTop w:val="0"/>
          <w:marBottom w:val="0"/>
          <w:divBdr>
            <w:top w:val="none" w:sz="0" w:space="0" w:color="auto"/>
            <w:left w:val="none" w:sz="0" w:space="0" w:color="auto"/>
            <w:bottom w:val="none" w:sz="0" w:space="0" w:color="auto"/>
            <w:right w:val="none" w:sz="0" w:space="0" w:color="auto"/>
          </w:divBdr>
        </w:div>
        <w:div w:id="255794205">
          <w:marLeft w:val="0"/>
          <w:marRight w:val="0"/>
          <w:marTop w:val="0"/>
          <w:marBottom w:val="0"/>
          <w:divBdr>
            <w:top w:val="none" w:sz="0" w:space="0" w:color="auto"/>
            <w:left w:val="none" w:sz="0" w:space="0" w:color="auto"/>
            <w:bottom w:val="none" w:sz="0" w:space="0" w:color="auto"/>
            <w:right w:val="none" w:sz="0" w:space="0" w:color="auto"/>
          </w:divBdr>
        </w:div>
        <w:div w:id="132336918">
          <w:marLeft w:val="0"/>
          <w:marRight w:val="0"/>
          <w:marTop w:val="0"/>
          <w:marBottom w:val="0"/>
          <w:divBdr>
            <w:top w:val="none" w:sz="0" w:space="0" w:color="auto"/>
            <w:left w:val="none" w:sz="0" w:space="0" w:color="auto"/>
            <w:bottom w:val="none" w:sz="0" w:space="0" w:color="auto"/>
            <w:right w:val="none" w:sz="0" w:space="0" w:color="auto"/>
          </w:divBdr>
        </w:div>
        <w:div w:id="1419791291">
          <w:marLeft w:val="0"/>
          <w:marRight w:val="0"/>
          <w:marTop w:val="0"/>
          <w:marBottom w:val="0"/>
          <w:divBdr>
            <w:top w:val="none" w:sz="0" w:space="0" w:color="auto"/>
            <w:left w:val="none" w:sz="0" w:space="0" w:color="auto"/>
            <w:bottom w:val="none" w:sz="0" w:space="0" w:color="auto"/>
            <w:right w:val="none" w:sz="0" w:space="0" w:color="auto"/>
          </w:divBdr>
        </w:div>
        <w:div w:id="1801876413">
          <w:marLeft w:val="0"/>
          <w:marRight w:val="0"/>
          <w:marTop w:val="0"/>
          <w:marBottom w:val="0"/>
          <w:divBdr>
            <w:top w:val="none" w:sz="0" w:space="0" w:color="auto"/>
            <w:left w:val="none" w:sz="0" w:space="0" w:color="auto"/>
            <w:bottom w:val="none" w:sz="0" w:space="0" w:color="auto"/>
            <w:right w:val="none" w:sz="0" w:space="0" w:color="auto"/>
          </w:divBdr>
        </w:div>
        <w:div w:id="1329291291">
          <w:marLeft w:val="0"/>
          <w:marRight w:val="0"/>
          <w:marTop w:val="0"/>
          <w:marBottom w:val="0"/>
          <w:divBdr>
            <w:top w:val="none" w:sz="0" w:space="0" w:color="auto"/>
            <w:left w:val="none" w:sz="0" w:space="0" w:color="auto"/>
            <w:bottom w:val="none" w:sz="0" w:space="0" w:color="auto"/>
            <w:right w:val="none" w:sz="0" w:space="0" w:color="auto"/>
          </w:divBdr>
        </w:div>
        <w:div w:id="400521096">
          <w:marLeft w:val="0"/>
          <w:marRight w:val="0"/>
          <w:marTop w:val="0"/>
          <w:marBottom w:val="0"/>
          <w:divBdr>
            <w:top w:val="none" w:sz="0" w:space="0" w:color="auto"/>
            <w:left w:val="none" w:sz="0" w:space="0" w:color="auto"/>
            <w:bottom w:val="none" w:sz="0" w:space="0" w:color="auto"/>
            <w:right w:val="none" w:sz="0" w:space="0" w:color="auto"/>
          </w:divBdr>
        </w:div>
        <w:div w:id="1102453257">
          <w:marLeft w:val="0"/>
          <w:marRight w:val="0"/>
          <w:marTop w:val="0"/>
          <w:marBottom w:val="0"/>
          <w:divBdr>
            <w:top w:val="none" w:sz="0" w:space="0" w:color="auto"/>
            <w:left w:val="none" w:sz="0" w:space="0" w:color="auto"/>
            <w:bottom w:val="none" w:sz="0" w:space="0" w:color="auto"/>
            <w:right w:val="none" w:sz="0" w:space="0" w:color="auto"/>
          </w:divBdr>
        </w:div>
        <w:div w:id="1553804476">
          <w:marLeft w:val="0"/>
          <w:marRight w:val="0"/>
          <w:marTop w:val="0"/>
          <w:marBottom w:val="0"/>
          <w:divBdr>
            <w:top w:val="none" w:sz="0" w:space="0" w:color="auto"/>
            <w:left w:val="none" w:sz="0" w:space="0" w:color="auto"/>
            <w:bottom w:val="none" w:sz="0" w:space="0" w:color="auto"/>
            <w:right w:val="none" w:sz="0" w:space="0" w:color="auto"/>
          </w:divBdr>
        </w:div>
        <w:div w:id="1102383310">
          <w:marLeft w:val="0"/>
          <w:marRight w:val="0"/>
          <w:marTop w:val="0"/>
          <w:marBottom w:val="0"/>
          <w:divBdr>
            <w:top w:val="none" w:sz="0" w:space="0" w:color="auto"/>
            <w:left w:val="none" w:sz="0" w:space="0" w:color="auto"/>
            <w:bottom w:val="none" w:sz="0" w:space="0" w:color="auto"/>
            <w:right w:val="none" w:sz="0" w:space="0" w:color="auto"/>
          </w:divBdr>
        </w:div>
        <w:div w:id="1450078595">
          <w:marLeft w:val="0"/>
          <w:marRight w:val="0"/>
          <w:marTop w:val="0"/>
          <w:marBottom w:val="0"/>
          <w:divBdr>
            <w:top w:val="none" w:sz="0" w:space="0" w:color="auto"/>
            <w:left w:val="none" w:sz="0" w:space="0" w:color="auto"/>
            <w:bottom w:val="none" w:sz="0" w:space="0" w:color="auto"/>
            <w:right w:val="none" w:sz="0" w:space="0" w:color="auto"/>
          </w:divBdr>
        </w:div>
        <w:div w:id="1750156454">
          <w:marLeft w:val="0"/>
          <w:marRight w:val="0"/>
          <w:marTop w:val="0"/>
          <w:marBottom w:val="0"/>
          <w:divBdr>
            <w:top w:val="none" w:sz="0" w:space="0" w:color="auto"/>
            <w:left w:val="none" w:sz="0" w:space="0" w:color="auto"/>
            <w:bottom w:val="none" w:sz="0" w:space="0" w:color="auto"/>
            <w:right w:val="none" w:sz="0" w:space="0" w:color="auto"/>
          </w:divBdr>
        </w:div>
        <w:div w:id="1083720866">
          <w:marLeft w:val="0"/>
          <w:marRight w:val="0"/>
          <w:marTop w:val="0"/>
          <w:marBottom w:val="0"/>
          <w:divBdr>
            <w:top w:val="none" w:sz="0" w:space="0" w:color="auto"/>
            <w:left w:val="none" w:sz="0" w:space="0" w:color="auto"/>
            <w:bottom w:val="none" w:sz="0" w:space="0" w:color="auto"/>
            <w:right w:val="none" w:sz="0" w:space="0" w:color="auto"/>
          </w:divBdr>
        </w:div>
        <w:div w:id="286669402">
          <w:marLeft w:val="0"/>
          <w:marRight w:val="0"/>
          <w:marTop w:val="0"/>
          <w:marBottom w:val="0"/>
          <w:divBdr>
            <w:top w:val="none" w:sz="0" w:space="0" w:color="auto"/>
            <w:left w:val="none" w:sz="0" w:space="0" w:color="auto"/>
            <w:bottom w:val="none" w:sz="0" w:space="0" w:color="auto"/>
            <w:right w:val="none" w:sz="0" w:space="0" w:color="auto"/>
          </w:divBdr>
        </w:div>
        <w:div w:id="968433322">
          <w:marLeft w:val="0"/>
          <w:marRight w:val="0"/>
          <w:marTop w:val="0"/>
          <w:marBottom w:val="0"/>
          <w:divBdr>
            <w:top w:val="none" w:sz="0" w:space="0" w:color="auto"/>
            <w:left w:val="none" w:sz="0" w:space="0" w:color="auto"/>
            <w:bottom w:val="none" w:sz="0" w:space="0" w:color="auto"/>
            <w:right w:val="none" w:sz="0" w:space="0" w:color="auto"/>
          </w:divBdr>
        </w:div>
        <w:div w:id="1708947403">
          <w:marLeft w:val="0"/>
          <w:marRight w:val="0"/>
          <w:marTop w:val="0"/>
          <w:marBottom w:val="0"/>
          <w:divBdr>
            <w:top w:val="none" w:sz="0" w:space="0" w:color="auto"/>
            <w:left w:val="none" w:sz="0" w:space="0" w:color="auto"/>
            <w:bottom w:val="none" w:sz="0" w:space="0" w:color="auto"/>
            <w:right w:val="none" w:sz="0" w:space="0" w:color="auto"/>
          </w:divBdr>
        </w:div>
        <w:div w:id="1534539044">
          <w:marLeft w:val="0"/>
          <w:marRight w:val="0"/>
          <w:marTop w:val="0"/>
          <w:marBottom w:val="0"/>
          <w:divBdr>
            <w:top w:val="none" w:sz="0" w:space="0" w:color="auto"/>
            <w:left w:val="none" w:sz="0" w:space="0" w:color="auto"/>
            <w:bottom w:val="none" w:sz="0" w:space="0" w:color="auto"/>
            <w:right w:val="none" w:sz="0" w:space="0" w:color="auto"/>
          </w:divBdr>
        </w:div>
        <w:div w:id="1285700146">
          <w:marLeft w:val="0"/>
          <w:marRight w:val="0"/>
          <w:marTop w:val="0"/>
          <w:marBottom w:val="0"/>
          <w:divBdr>
            <w:top w:val="none" w:sz="0" w:space="0" w:color="auto"/>
            <w:left w:val="none" w:sz="0" w:space="0" w:color="auto"/>
            <w:bottom w:val="none" w:sz="0" w:space="0" w:color="auto"/>
            <w:right w:val="none" w:sz="0" w:space="0" w:color="auto"/>
          </w:divBdr>
        </w:div>
        <w:div w:id="705065074">
          <w:marLeft w:val="0"/>
          <w:marRight w:val="0"/>
          <w:marTop w:val="0"/>
          <w:marBottom w:val="0"/>
          <w:divBdr>
            <w:top w:val="none" w:sz="0" w:space="0" w:color="auto"/>
            <w:left w:val="none" w:sz="0" w:space="0" w:color="auto"/>
            <w:bottom w:val="none" w:sz="0" w:space="0" w:color="auto"/>
            <w:right w:val="none" w:sz="0" w:space="0" w:color="auto"/>
          </w:divBdr>
        </w:div>
        <w:div w:id="1542553111">
          <w:marLeft w:val="0"/>
          <w:marRight w:val="0"/>
          <w:marTop w:val="0"/>
          <w:marBottom w:val="0"/>
          <w:divBdr>
            <w:top w:val="none" w:sz="0" w:space="0" w:color="auto"/>
            <w:left w:val="none" w:sz="0" w:space="0" w:color="auto"/>
            <w:bottom w:val="none" w:sz="0" w:space="0" w:color="auto"/>
            <w:right w:val="none" w:sz="0" w:space="0" w:color="auto"/>
          </w:divBdr>
        </w:div>
        <w:div w:id="1714307561">
          <w:marLeft w:val="0"/>
          <w:marRight w:val="0"/>
          <w:marTop w:val="0"/>
          <w:marBottom w:val="0"/>
          <w:divBdr>
            <w:top w:val="none" w:sz="0" w:space="0" w:color="auto"/>
            <w:left w:val="none" w:sz="0" w:space="0" w:color="auto"/>
            <w:bottom w:val="none" w:sz="0" w:space="0" w:color="auto"/>
            <w:right w:val="none" w:sz="0" w:space="0" w:color="auto"/>
          </w:divBdr>
        </w:div>
        <w:div w:id="748580801">
          <w:marLeft w:val="0"/>
          <w:marRight w:val="0"/>
          <w:marTop w:val="0"/>
          <w:marBottom w:val="0"/>
          <w:divBdr>
            <w:top w:val="none" w:sz="0" w:space="0" w:color="auto"/>
            <w:left w:val="none" w:sz="0" w:space="0" w:color="auto"/>
            <w:bottom w:val="none" w:sz="0" w:space="0" w:color="auto"/>
            <w:right w:val="none" w:sz="0" w:space="0" w:color="auto"/>
          </w:divBdr>
        </w:div>
        <w:div w:id="1680890647">
          <w:marLeft w:val="0"/>
          <w:marRight w:val="0"/>
          <w:marTop w:val="0"/>
          <w:marBottom w:val="0"/>
          <w:divBdr>
            <w:top w:val="none" w:sz="0" w:space="0" w:color="auto"/>
            <w:left w:val="none" w:sz="0" w:space="0" w:color="auto"/>
            <w:bottom w:val="none" w:sz="0" w:space="0" w:color="auto"/>
            <w:right w:val="none" w:sz="0" w:space="0" w:color="auto"/>
          </w:divBdr>
        </w:div>
        <w:div w:id="764423465">
          <w:marLeft w:val="0"/>
          <w:marRight w:val="0"/>
          <w:marTop w:val="0"/>
          <w:marBottom w:val="0"/>
          <w:divBdr>
            <w:top w:val="none" w:sz="0" w:space="0" w:color="auto"/>
            <w:left w:val="none" w:sz="0" w:space="0" w:color="auto"/>
            <w:bottom w:val="none" w:sz="0" w:space="0" w:color="auto"/>
            <w:right w:val="none" w:sz="0" w:space="0" w:color="auto"/>
          </w:divBdr>
        </w:div>
        <w:div w:id="103773185">
          <w:marLeft w:val="0"/>
          <w:marRight w:val="0"/>
          <w:marTop w:val="0"/>
          <w:marBottom w:val="0"/>
          <w:divBdr>
            <w:top w:val="none" w:sz="0" w:space="0" w:color="auto"/>
            <w:left w:val="none" w:sz="0" w:space="0" w:color="auto"/>
            <w:bottom w:val="none" w:sz="0" w:space="0" w:color="auto"/>
            <w:right w:val="none" w:sz="0" w:space="0" w:color="auto"/>
          </w:divBdr>
        </w:div>
      </w:divsChild>
    </w:div>
    <w:div w:id="1708409114">
      <w:bodyDiv w:val="1"/>
      <w:marLeft w:val="0"/>
      <w:marRight w:val="0"/>
      <w:marTop w:val="0"/>
      <w:marBottom w:val="0"/>
      <w:divBdr>
        <w:top w:val="none" w:sz="0" w:space="0" w:color="auto"/>
        <w:left w:val="none" w:sz="0" w:space="0" w:color="auto"/>
        <w:bottom w:val="none" w:sz="0" w:space="0" w:color="auto"/>
        <w:right w:val="none" w:sz="0" w:space="0" w:color="auto"/>
      </w:divBdr>
      <w:divsChild>
        <w:div w:id="641813997">
          <w:marLeft w:val="0"/>
          <w:marRight w:val="0"/>
          <w:marTop w:val="0"/>
          <w:marBottom w:val="0"/>
          <w:divBdr>
            <w:top w:val="none" w:sz="0" w:space="0" w:color="auto"/>
            <w:left w:val="none" w:sz="0" w:space="0" w:color="auto"/>
            <w:bottom w:val="none" w:sz="0" w:space="0" w:color="auto"/>
            <w:right w:val="none" w:sz="0" w:space="0" w:color="auto"/>
          </w:divBdr>
          <w:divsChild>
            <w:div w:id="2039356098">
              <w:marLeft w:val="0"/>
              <w:marRight w:val="0"/>
              <w:marTop w:val="0"/>
              <w:marBottom w:val="0"/>
              <w:divBdr>
                <w:top w:val="none" w:sz="0" w:space="0" w:color="auto"/>
                <w:left w:val="none" w:sz="0" w:space="0" w:color="auto"/>
                <w:bottom w:val="none" w:sz="0" w:space="0" w:color="auto"/>
                <w:right w:val="none" w:sz="0" w:space="0" w:color="auto"/>
              </w:divBdr>
            </w:div>
            <w:div w:id="1739472061">
              <w:marLeft w:val="0"/>
              <w:marRight w:val="0"/>
              <w:marTop w:val="0"/>
              <w:marBottom w:val="0"/>
              <w:divBdr>
                <w:top w:val="none" w:sz="0" w:space="0" w:color="auto"/>
                <w:left w:val="none" w:sz="0" w:space="0" w:color="auto"/>
                <w:bottom w:val="none" w:sz="0" w:space="0" w:color="auto"/>
                <w:right w:val="none" w:sz="0" w:space="0" w:color="auto"/>
              </w:divBdr>
            </w:div>
            <w:div w:id="834686632">
              <w:marLeft w:val="0"/>
              <w:marRight w:val="0"/>
              <w:marTop w:val="0"/>
              <w:marBottom w:val="0"/>
              <w:divBdr>
                <w:top w:val="none" w:sz="0" w:space="0" w:color="auto"/>
                <w:left w:val="none" w:sz="0" w:space="0" w:color="auto"/>
                <w:bottom w:val="none" w:sz="0" w:space="0" w:color="auto"/>
                <w:right w:val="none" w:sz="0" w:space="0" w:color="auto"/>
              </w:divBdr>
            </w:div>
          </w:divsChild>
        </w:div>
        <w:div w:id="607353001">
          <w:marLeft w:val="0"/>
          <w:marRight w:val="0"/>
          <w:marTop w:val="0"/>
          <w:marBottom w:val="0"/>
          <w:divBdr>
            <w:top w:val="none" w:sz="0" w:space="0" w:color="auto"/>
            <w:left w:val="none" w:sz="0" w:space="0" w:color="auto"/>
            <w:bottom w:val="none" w:sz="0" w:space="0" w:color="auto"/>
            <w:right w:val="none" w:sz="0" w:space="0" w:color="auto"/>
          </w:divBdr>
        </w:div>
        <w:div w:id="268321326">
          <w:marLeft w:val="0"/>
          <w:marRight w:val="0"/>
          <w:marTop w:val="0"/>
          <w:marBottom w:val="0"/>
          <w:divBdr>
            <w:top w:val="none" w:sz="0" w:space="0" w:color="auto"/>
            <w:left w:val="none" w:sz="0" w:space="0" w:color="auto"/>
            <w:bottom w:val="none" w:sz="0" w:space="0" w:color="auto"/>
            <w:right w:val="none" w:sz="0" w:space="0" w:color="auto"/>
          </w:divBdr>
        </w:div>
        <w:div w:id="163976413">
          <w:marLeft w:val="0"/>
          <w:marRight w:val="0"/>
          <w:marTop w:val="0"/>
          <w:marBottom w:val="0"/>
          <w:divBdr>
            <w:top w:val="none" w:sz="0" w:space="0" w:color="auto"/>
            <w:left w:val="none" w:sz="0" w:space="0" w:color="auto"/>
            <w:bottom w:val="none" w:sz="0" w:space="0" w:color="auto"/>
            <w:right w:val="none" w:sz="0" w:space="0" w:color="auto"/>
          </w:divBdr>
        </w:div>
        <w:div w:id="1609461691">
          <w:marLeft w:val="0"/>
          <w:marRight w:val="0"/>
          <w:marTop w:val="0"/>
          <w:marBottom w:val="0"/>
          <w:divBdr>
            <w:top w:val="none" w:sz="0" w:space="0" w:color="auto"/>
            <w:left w:val="none" w:sz="0" w:space="0" w:color="auto"/>
            <w:bottom w:val="none" w:sz="0" w:space="0" w:color="auto"/>
            <w:right w:val="none" w:sz="0" w:space="0" w:color="auto"/>
          </w:divBdr>
        </w:div>
        <w:div w:id="291374694">
          <w:marLeft w:val="0"/>
          <w:marRight w:val="0"/>
          <w:marTop w:val="0"/>
          <w:marBottom w:val="0"/>
          <w:divBdr>
            <w:top w:val="none" w:sz="0" w:space="0" w:color="auto"/>
            <w:left w:val="none" w:sz="0" w:space="0" w:color="auto"/>
            <w:bottom w:val="none" w:sz="0" w:space="0" w:color="auto"/>
            <w:right w:val="none" w:sz="0" w:space="0" w:color="auto"/>
          </w:divBdr>
        </w:div>
        <w:div w:id="1963726473">
          <w:marLeft w:val="0"/>
          <w:marRight w:val="0"/>
          <w:marTop w:val="0"/>
          <w:marBottom w:val="0"/>
          <w:divBdr>
            <w:top w:val="none" w:sz="0" w:space="0" w:color="auto"/>
            <w:left w:val="none" w:sz="0" w:space="0" w:color="auto"/>
            <w:bottom w:val="none" w:sz="0" w:space="0" w:color="auto"/>
            <w:right w:val="none" w:sz="0" w:space="0" w:color="auto"/>
          </w:divBdr>
        </w:div>
        <w:div w:id="127090323">
          <w:marLeft w:val="0"/>
          <w:marRight w:val="0"/>
          <w:marTop w:val="0"/>
          <w:marBottom w:val="0"/>
          <w:divBdr>
            <w:top w:val="none" w:sz="0" w:space="0" w:color="auto"/>
            <w:left w:val="none" w:sz="0" w:space="0" w:color="auto"/>
            <w:bottom w:val="none" w:sz="0" w:space="0" w:color="auto"/>
            <w:right w:val="none" w:sz="0" w:space="0" w:color="auto"/>
          </w:divBdr>
        </w:div>
        <w:div w:id="485822462">
          <w:marLeft w:val="0"/>
          <w:marRight w:val="0"/>
          <w:marTop w:val="0"/>
          <w:marBottom w:val="0"/>
          <w:divBdr>
            <w:top w:val="none" w:sz="0" w:space="0" w:color="auto"/>
            <w:left w:val="none" w:sz="0" w:space="0" w:color="auto"/>
            <w:bottom w:val="none" w:sz="0" w:space="0" w:color="auto"/>
            <w:right w:val="none" w:sz="0" w:space="0" w:color="auto"/>
          </w:divBdr>
        </w:div>
        <w:div w:id="450831137">
          <w:marLeft w:val="0"/>
          <w:marRight w:val="0"/>
          <w:marTop w:val="0"/>
          <w:marBottom w:val="0"/>
          <w:divBdr>
            <w:top w:val="none" w:sz="0" w:space="0" w:color="auto"/>
            <w:left w:val="none" w:sz="0" w:space="0" w:color="auto"/>
            <w:bottom w:val="none" w:sz="0" w:space="0" w:color="auto"/>
            <w:right w:val="none" w:sz="0" w:space="0" w:color="auto"/>
          </w:divBdr>
        </w:div>
        <w:div w:id="951743765">
          <w:marLeft w:val="0"/>
          <w:marRight w:val="0"/>
          <w:marTop w:val="0"/>
          <w:marBottom w:val="0"/>
          <w:divBdr>
            <w:top w:val="none" w:sz="0" w:space="0" w:color="auto"/>
            <w:left w:val="none" w:sz="0" w:space="0" w:color="auto"/>
            <w:bottom w:val="none" w:sz="0" w:space="0" w:color="auto"/>
            <w:right w:val="none" w:sz="0" w:space="0" w:color="auto"/>
          </w:divBdr>
        </w:div>
        <w:div w:id="1452481681">
          <w:marLeft w:val="0"/>
          <w:marRight w:val="0"/>
          <w:marTop w:val="0"/>
          <w:marBottom w:val="0"/>
          <w:divBdr>
            <w:top w:val="none" w:sz="0" w:space="0" w:color="auto"/>
            <w:left w:val="none" w:sz="0" w:space="0" w:color="auto"/>
            <w:bottom w:val="none" w:sz="0" w:space="0" w:color="auto"/>
            <w:right w:val="none" w:sz="0" w:space="0" w:color="auto"/>
          </w:divBdr>
        </w:div>
        <w:div w:id="1732121155">
          <w:marLeft w:val="0"/>
          <w:marRight w:val="0"/>
          <w:marTop w:val="0"/>
          <w:marBottom w:val="0"/>
          <w:divBdr>
            <w:top w:val="none" w:sz="0" w:space="0" w:color="auto"/>
            <w:left w:val="none" w:sz="0" w:space="0" w:color="auto"/>
            <w:bottom w:val="none" w:sz="0" w:space="0" w:color="auto"/>
            <w:right w:val="none" w:sz="0" w:space="0" w:color="auto"/>
          </w:divBdr>
        </w:div>
        <w:div w:id="653991762">
          <w:marLeft w:val="0"/>
          <w:marRight w:val="0"/>
          <w:marTop w:val="0"/>
          <w:marBottom w:val="0"/>
          <w:divBdr>
            <w:top w:val="none" w:sz="0" w:space="0" w:color="auto"/>
            <w:left w:val="none" w:sz="0" w:space="0" w:color="auto"/>
            <w:bottom w:val="none" w:sz="0" w:space="0" w:color="auto"/>
            <w:right w:val="none" w:sz="0" w:space="0" w:color="auto"/>
          </w:divBdr>
        </w:div>
        <w:div w:id="782381911">
          <w:marLeft w:val="0"/>
          <w:marRight w:val="0"/>
          <w:marTop w:val="0"/>
          <w:marBottom w:val="0"/>
          <w:divBdr>
            <w:top w:val="none" w:sz="0" w:space="0" w:color="auto"/>
            <w:left w:val="none" w:sz="0" w:space="0" w:color="auto"/>
            <w:bottom w:val="none" w:sz="0" w:space="0" w:color="auto"/>
            <w:right w:val="none" w:sz="0" w:space="0" w:color="auto"/>
          </w:divBdr>
        </w:div>
        <w:div w:id="891699076">
          <w:marLeft w:val="0"/>
          <w:marRight w:val="0"/>
          <w:marTop w:val="0"/>
          <w:marBottom w:val="0"/>
          <w:divBdr>
            <w:top w:val="none" w:sz="0" w:space="0" w:color="auto"/>
            <w:left w:val="none" w:sz="0" w:space="0" w:color="auto"/>
            <w:bottom w:val="none" w:sz="0" w:space="0" w:color="auto"/>
            <w:right w:val="none" w:sz="0" w:space="0" w:color="auto"/>
          </w:divBdr>
        </w:div>
        <w:div w:id="1390029656">
          <w:marLeft w:val="0"/>
          <w:marRight w:val="0"/>
          <w:marTop w:val="0"/>
          <w:marBottom w:val="0"/>
          <w:divBdr>
            <w:top w:val="none" w:sz="0" w:space="0" w:color="auto"/>
            <w:left w:val="none" w:sz="0" w:space="0" w:color="auto"/>
            <w:bottom w:val="none" w:sz="0" w:space="0" w:color="auto"/>
            <w:right w:val="none" w:sz="0" w:space="0" w:color="auto"/>
          </w:divBdr>
        </w:div>
        <w:div w:id="1437676579">
          <w:marLeft w:val="0"/>
          <w:marRight w:val="0"/>
          <w:marTop w:val="0"/>
          <w:marBottom w:val="0"/>
          <w:divBdr>
            <w:top w:val="none" w:sz="0" w:space="0" w:color="auto"/>
            <w:left w:val="none" w:sz="0" w:space="0" w:color="auto"/>
            <w:bottom w:val="none" w:sz="0" w:space="0" w:color="auto"/>
            <w:right w:val="none" w:sz="0" w:space="0" w:color="auto"/>
          </w:divBdr>
        </w:div>
        <w:div w:id="1086153762">
          <w:marLeft w:val="0"/>
          <w:marRight w:val="0"/>
          <w:marTop w:val="0"/>
          <w:marBottom w:val="0"/>
          <w:divBdr>
            <w:top w:val="none" w:sz="0" w:space="0" w:color="auto"/>
            <w:left w:val="none" w:sz="0" w:space="0" w:color="auto"/>
            <w:bottom w:val="none" w:sz="0" w:space="0" w:color="auto"/>
            <w:right w:val="none" w:sz="0" w:space="0" w:color="auto"/>
          </w:divBdr>
        </w:div>
        <w:div w:id="160852921">
          <w:marLeft w:val="0"/>
          <w:marRight w:val="0"/>
          <w:marTop w:val="0"/>
          <w:marBottom w:val="0"/>
          <w:divBdr>
            <w:top w:val="none" w:sz="0" w:space="0" w:color="auto"/>
            <w:left w:val="none" w:sz="0" w:space="0" w:color="auto"/>
            <w:bottom w:val="none" w:sz="0" w:space="0" w:color="auto"/>
            <w:right w:val="none" w:sz="0" w:space="0" w:color="auto"/>
          </w:divBdr>
        </w:div>
        <w:div w:id="945887062">
          <w:marLeft w:val="0"/>
          <w:marRight w:val="0"/>
          <w:marTop w:val="0"/>
          <w:marBottom w:val="0"/>
          <w:divBdr>
            <w:top w:val="none" w:sz="0" w:space="0" w:color="auto"/>
            <w:left w:val="none" w:sz="0" w:space="0" w:color="auto"/>
            <w:bottom w:val="none" w:sz="0" w:space="0" w:color="auto"/>
            <w:right w:val="none" w:sz="0" w:space="0" w:color="auto"/>
          </w:divBdr>
        </w:div>
        <w:div w:id="1170633423">
          <w:marLeft w:val="0"/>
          <w:marRight w:val="0"/>
          <w:marTop w:val="0"/>
          <w:marBottom w:val="0"/>
          <w:divBdr>
            <w:top w:val="none" w:sz="0" w:space="0" w:color="auto"/>
            <w:left w:val="none" w:sz="0" w:space="0" w:color="auto"/>
            <w:bottom w:val="none" w:sz="0" w:space="0" w:color="auto"/>
            <w:right w:val="none" w:sz="0" w:space="0" w:color="auto"/>
          </w:divBdr>
        </w:div>
        <w:div w:id="705716579">
          <w:marLeft w:val="0"/>
          <w:marRight w:val="0"/>
          <w:marTop w:val="0"/>
          <w:marBottom w:val="0"/>
          <w:divBdr>
            <w:top w:val="none" w:sz="0" w:space="0" w:color="auto"/>
            <w:left w:val="none" w:sz="0" w:space="0" w:color="auto"/>
            <w:bottom w:val="none" w:sz="0" w:space="0" w:color="auto"/>
            <w:right w:val="none" w:sz="0" w:space="0" w:color="auto"/>
          </w:divBdr>
        </w:div>
        <w:div w:id="841971303">
          <w:marLeft w:val="0"/>
          <w:marRight w:val="0"/>
          <w:marTop w:val="0"/>
          <w:marBottom w:val="0"/>
          <w:divBdr>
            <w:top w:val="none" w:sz="0" w:space="0" w:color="auto"/>
            <w:left w:val="none" w:sz="0" w:space="0" w:color="auto"/>
            <w:bottom w:val="none" w:sz="0" w:space="0" w:color="auto"/>
            <w:right w:val="none" w:sz="0" w:space="0" w:color="auto"/>
          </w:divBdr>
        </w:div>
        <w:div w:id="1996371619">
          <w:marLeft w:val="0"/>
          <w:marRight w:val="0"/>
          <w:marTop w:val="0"/>
          <w:marBottom w:val="0"/>
          <w:divBdr>
            <w:top w:val="none" w:sz="0" w:space="0" w:color="auto"/>
            <w:left w:val="none" w:sz="0" w:space="0" w:color="auto"/>
            <w:bottom w:val="none" w:sz="0" w:space="0" w:color="auto"/>
            <w:right w:val="none" w:sz="0" w:space="0" w:color="auto"/>
          </w:divBdr>
        </w:div>
        <w:div w:id="769814004">
          <w:marLeft w:val="0"/>
          <w:marRight w:val="0"/>
          <w:marTop w:val="0"/>
          <w:marBottom w:val="0"/>
          <w:divBdr>
            <w:top w:val="none" w:sz="0" w:space="0" w:color="auto"/>
            <w:left w:val="none" w:sz="0" w:space="0" w:color="auto"/>
            <w:bottom w:val="none" w:sz="0" w:space="0" w:color="auto"/>
            <w:right w:val="none" w:sz="0" w:space="0" w:color="auto"/>
          </w:divBdr>
        </w:div>
        <w:div w:id="1262572160">
          <w:marLeft w:val="0"/>
          <w:marRight w:val="0"/>
          <w:marTop w:val="0"/>
          <w:marBottom w:val="0"/>
          <w:divBdr>
            <w:top w:val="none" w:sz="0" w:space="0" w:color="auto"/>
            <w:left w:val="none" w:sz="0" w:space="0" w:color="auto"/>
            <w:bottom w:val="none" w:sz="0" w:space="0" w:color="auto"/>
            <w:right w:val="none" w:sz="0" w:space="0" w:color="auto"/>
          </w:divBdr>
        </w:div>
        <w:div w:id="678041620">
          <w:marLeft w:val="0"/>
          <w:marRight w:val="0"/>
          <w:marTop w:val="0"/>
          <w:marBottom w:val="0"/>
          <w:divBdr>
            <w:top w:val="none" w:sz="0" w:space="0" w:color="auto"/>
            <w:left w:val="none" w:sz="0" w:space="0" w:color="auto"/>
            <w:bottom w:val="none" w:sz="0" w:space="0" w:color="auto"/>
            <w:right w:val="none" w:sz="0" w:space="0" w:color="auto"/>
          </w:divBdr>
        </w:div>
        <w:div w:id="1132403264">
          <w:marLeft w:val="0"/>
          <w:marRight w:val="0"/>
          <w:marTop w:val="0"/>
          <w:marBottom w:val="0"/>
          <w:divBdr>
            <w:top w:val="none" w:sz="0" w:space="0" w:color="auto"/>
            <w:left w:val="none" w:sz="0" w:space="0" w:color="auto"/>
            <w:bottom w:val="none" w:sz="0" w:space="0" w:color="auto"/>
            <w:right w:val="none" w:sz="0" w:space="0" w:color="auto"/>
          </w:divBdr>
        </w:div>
        <w:div w:id="429855271">
          <w:marLeft w:val="0"/>
          <w:marRight w:val="0"/>
          <w:marTop w:val="0"/>
          <w:marBottom w:val="0"/>
          <w:divBdr>
            <w:top w:val="none" w:sz="0" w:space="0" w:color="auto"/>
            <w:left w:val="none" w:sz="0" w:space="0" w:color="auto"/>
            <w:bottom w:val="none" w:sz="0" w:space="0" w:color="auto"/>
            <w:right w:val="none" w:sz="0" w:space="0" w:color="auto"/>
          </w:divBdr>
        </w:div>
        <w:div w:id="1916695829">
          <w:marLeft w:val="0"/>
          <w:marRight w:val="0"/>
          <w:marTop w:val="0"/>
          <w:marBottom w:val="0"/>
          <w:divBdr>
            <w:top w:val="none" w:sz="0" w:space="0" w:color="auto"/>
            <w:left w:val="none" w:sz="0" w:space="0" w:color="auto"/>
            <w:bottom w:val="none" w:sz="0" w:space="0" w:color="auto"/>
            <w:right w:val="none" w:sz="0" w:space="0" w:color="auto"/>
          </w:divBdr>
        </w:div>
        <w:div w:id="1486166536">
          <w:marLeft w:val="0"/>
          <w:marRight w:val="0"/>
          <w:marTop w:val="0"/>
          <w:marBottom w:val="0"/>
          <w:divBdr>
            <w:top w:val="none" w:sz="0" w:space="0" w:color="auto"/>
            <w:left w:val="none" w:sz="0" w:space="0" w:color="auto"/>
            <w:bottom w:val="none" w:sz="0" w:space="0" w:color="auto"/>
            <w:right w:val="none" w:sz="0" w:space="0" w:color="auto"/>
          </w:divBdr>
        </w:div>
        <w:div w:id="1114639735">
          <w:marLeft w:val="0"/>
          <w:marRight w:val="0"/>
          <w:marTop w:val="0"/>
          <w:marBottom w:val="0"/>
          <w:divBdr>
            <w:top w:val="none" w:sz="0" w:space="0" w:color="auto"/>
            <w:left w:val="none" w:sz="0" w:space="0" w:color="auto"/>
            <w:bottom w:val="none" w:sz="0" w:space="0" w:color="auto"/>
            <w:right w:val="none" w:sz="0" w:space="0" w:color="auto"/>
          </w:divBdr>
        </w:div>
        <w:div w:id="585462749">
          <w:marLeft w:val="0"/>
          <w:marRight w:val="0"/>
          <w:marTop w:val="0"/>
          <w:marBottom w:val="0"/>
          <w:divBdr>
            <w:top w:val="none" w:sz="0" w:space="0" w:color="auto"/>
            <w:left w:val="none" w:sz="0" w:space="0" w:color="auto"/>
            <w:bottom w:val="none" w:sz="0" w:space="0" w:color="auto"/>
            <w:right w:val="none" w:sz="0" w:space="0" w:color="auto"/>
          </w:divBdr>
        </w:div>
        <w:div w:id="448164088">
          <w:marLeft w:val="0"/>
          <w:marRight w:val="0"/>
          <w:marTop w:val="0"/>
          <w:marBottom w:val="0"/>
          <w:divBdr>
            <w:top w:val="none" w:sz="0" w:space="0" w:color="auto"/>
            <w:left w:val="none" w:sz="0" w:space="0" w:color="auto"/>
            <w:bottom w:val="none" w:sz="0" w:space="0" w:color="auto"/>
            <w:right w:val="none" w:sz="0" w:space="0" w:color="auto"/>
          </w:divBdr>
        </w:div>
        <w:div w:id="2111198029">
          <w:marLeft w:val="0"/>
          <w:marRight w:val="0"/>
          <w:marTop w:val="0"/>
          <w:marBottom w:val="0"/>
          <w:divBdr>
            <w:top w:val="none" w:sz="0" w:space="0" w:color="auto"/>
            <w:left w:val="none" w:sz="0" w:space="0" w:color="auto"/>
            <w:bottom w:val="none" w:sz="0" w:space="0" w:color="auto"/>
            <w:right w:val="none" w:sz="0" w:space="0" w:color="auto"/>
          </w:divBdr>
        </w:div>
        <w:div w:id="1360087180">
          <w:marLeft w:val="0"/>
          <w:marRight w:val="0"/>
          <w:marTop w:val="0"/>
          <w:marBottom w:val="0"/>
          <w:divBdr>
            <w:top w:val="none" w:sz="0" w:space="0" w:color="auto"/>
            <w:left w:val="none" w:sz="0" w:space="0" w:color="auto"/>
            <w:bottom w:val="none" w:sz="0" w:space="0" w:color="auto"/>
            <w:right w:val="none" w:sz="0" w:space="0" w:color="auto"/>
          </w:divBdr>
        </w:div>
        <w:div w:id="1037973753">
          <w:marLeft w:val="0"/>
          <w:marRight w:val="0"/>
          <w:marTop w:val="0"/>
          <w:marBottom w:val="0"/>
          <w:divBdr>
            <w:top w:val="none" w:sz="0" w:space="0" w:color="auto"/>
            <w:left w:val="none" w:sz="0" w:space="0" w:color="auto"/>
            <w:bottom w:val="none" w:sz="0" w:space="0" w:color="auto"/>
            <w:right w:val="none" w:sz="0" w:space="0" w:color="auto"/>
          </w:divBdr>
        </w:div>
        <w:div w:id="1246452282">
          <w:marLeft w:val="0"/>
          <w:marRight w:val="0"/>
          <w:marTop w:val="0"/>
          <w:marBottom w:val="0"/>
          <w:divBdr>
            <w:top w:val="none" w:sz="0" w:space="0" w:color="auto"/>
            <w:left w:val="none" w:sz="0" w:space="0" w:color="auto"/>
            <w:bottom w:val="none" w:sz="0" w:space="0" w:color="auto"/>
            <w:right w:val="none" w:sz="0" w:space="0" w:color="auto"/>
          </w:divBdr>
        </w:div>
        <w:div w:id="369033520">
          <w:marLeft w:val="0"/>
          <w:marRight w:val="0"/>
          <w:marTop w:val="0"/>
          <w:marBottom w:val="0"/>
          <w:divBdr>
            <w:top w:val="none" w:sz="0" w:space="0" w:color="auto"/>
            <w:left w:val="none" w:sz="0" w:space="0" w:color="auto"/>
            <w:bottom w:val="none" w:sz="0" w:space="0" w:color="auto"/>
            <w:right w:val="none" w:sz="0" w:space="0" w:color="auto"/>
          </w:divBdr>
        </w:div>
        <w:div w:id="649136880">
          <w:marLeft w:val="0"/>
          <w:marRight w:val="0"/>
          <w:marTop w:val="0"/>
          <w:marBottom w:val="0"/>
          <w:divBdr>
            <w:top w:val="none" w:sz="0" w:space="0" w:color="auto"/>
            <w:left w:val="none" w:sz="0" w:space="0" w:color="auto"/>
            <w:bottom w:val="none" w:sz="0" w:space="0" w:color="auto"/>
            <w:right w:val="none" w:sz="0" w:space="0" w:color="auto"/>
          </w:divBdr>
        </w:div>
        <w:div w:id="351537915">
          <w:marLeft w:val="0"/>
          <w:marRight w:val="0"/>
          <w:marTop w:val="0"/>
          <w:marBottom w:val="0"/>
          <w:divBdr>
            <w:top w:val="none" w:sz="0" w:space="0" w:color="auto"/>
            <w:left w:val="none" w:sz="0" w:space="0" w:color="auto"/>
            <w:bottom w:val="none" w:sz="0" w:space="0" w:color="auto"/>
            <w:right w:val="none" w:sz="0" w:space="0" w:color="auto"/>
          </w:divBdr>
        </w:div>
        <w:div w:id="1477841558">
          <w:marLeft w:val="0"/>
          <w:marRight w:val="0"/>
          <w:marTop w:val="0"/>
          <w:marBottom w:val="0"/>
          <w:divBdr>
            <w:top w:val="none" w:sz="0" w:space="0" w:color="auto"/>
            <w:left w:val="none" w:sz="0" w:space="0" w:color="auto"/>
            <w:bottom w:val="none" w:sz="0" w:space="0" w:color="auto"/>
            <w:right w:val="none" w:sz="0" w:space="0" w:color="auto"/>
          </w:divBdr>
        </w:div>
        <w:div w:id="467286527">
          <w:marLeft w:val="0"/>
          <w:marRight w:val="0"/>
          <w:marTop w:val="0"/>
          <w:marBottom w:val="0"/>
          <w:divBdr>
            <w:top w:val="none" w:sz="0" w:space="0" w:color="auto"/>
            <w:left w:val="none" w:sz="0" w:space="0" w:color="auto"/>
            <w:bottom w:val="none" w:sz="0" w:space="0" w:color="auto"/>
            <w:right w:val="none" w:sz="0" w:space="0" w:color="auto"/>
          </w:divBdr>
        </w:div>
        <w:div w:id="208762619">
          <w:marLeft w:val="0"/>
          <w:marRight w:val="0"/>
          <w:marTop w:val="0"/>
          <w:marBottom w:val="0"/>
          <w:divBdr>
            <w:top w:val="none" w:sz="0" w:space="0" w:color="auto"/>
            <w:left w:val="none" w:sz="0" w:space="0" w:color="auto"/>
            <w:bottom w:val="none" w:sz="0" w:space="0" w:color="auto"/>
            <w:right w:val="none" w:sz="0" w:space="0" w:color="auto"/>
          </w:divBdr>
        </w:div>
        <w:div w:id="590090390">
          <w:marLeft w:val="0"/>
          <w:marRight w:val="0"/>
          <w:marTop w:val="0"/>
          <w:marBottom w:val="0"/>
          <w:divBdr>
            <w:top w:val="none" w:sz="0" w:space="0" w:color="auto"/>
            <w:left w:val="none" w:sz="0" w:space="0" w:color="auto"/>
            <w:bottom w:val="none" w:sz="0" w:space="0" w:color="auto"/>
            <w:right w:val="none" w:sz="0" w:space="0" w:color="auto"/>
          </w:divBdr>
        </w:div>
      </w:divsChild>
    </w:div>
    <w:div w:id="1738362602">
      <w:bodyDiv w:val="1"/>
      <w:marLeft w:val="0"/>
      <w:marRight w:val="0"/>
      <w:marTop w:val="0"/>
      <w:marBottom w:val="0"/>
      <w:divBdr>
        <w:top w:val="none" w:sz="0" w:space="0" w:color="auto"/>
        <w:left w:val="none" w:sz="0" w:space="0" w:color="auto"/>
        <w:bottom w:val="none" w:sz="0" w:space="0" w:color="auto"/>
        <w:right w:val="none" w:sz="0" w:space="0" w:color="auto"/>
      </w:divBdr>
      <w:divsChild>
        <w:div w:id="1553157662">
          <w:marLeft w:val="0"/>
          <w:marRight w:val="0"/>
          <w:marTop w:val="0"/>
          <w:marBottom w:val="0"/>
          <w:divBdr>
            <w:top w:val="none" w:sz="0" w:space="0" w:color="auto"/>
            <w:left w:val="none" w:sz="0" w:space="0" w:color="auto"/>
            <w:bottom w:val="none" w:sz="0" w:space="0" w:color="auto"/>
            <w:right w:val="none" w:sz="0" w:space="0" w:color="auto"/>
          </w:divBdr>
          <w:divsChild>
            <w:div w:id="1071082055">
              <w:marLeft w:val="0"/>
              <w:marRight w:val="0"/>
              <w:marTop w:val="0"/>
              <w:marBottom w:val="0"/>
              <w:divBdr>
                <w:top w:val="none" w:sz="0" w:space="0" w:color="auto"/>
                <w:left w:val="none" w:sz="0" w:space="0" w:color="auto"/>
                <w:bottom w:val="none" w:sz="0" w:space="0" w:color="auto"/>
                <w:right w:val="none" w:sz="0" w:space="0" w:color="auto"/>
              </w:divBdr>
              <w:divsChild>
                <w:div w:id="157655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612297">
      <w:bodyDiv w:val="1"/>
      <w:marLeft w:val="0"/>
      <w:marRight w:val="0"/>
      <w:marTop w:val="0"/>
      <w:marBottom w:val="0"/>
      <w:divBdr>
        <w:top w:val="none" w:sz="0" w:space="0" w:color="auto"/>
        <w:left w:val="none" w:sz="0" w:space="0" w:color="auto"/>
        <w:bottom w:val="none" w:sz="0" w:space="0" w:color="auto"/>
        <w:right w:val="none" w:sz="0" w:space="0" w:color="auto"/>
      </w:divBdr>
    </w:div>
    <w:div w:id="1792826111">
      <w:bodyDiv w:val="1"/>
      <w:marLeft w:val="0"/>
      <w:marRight w:val="0"/>
      <w:marTop w:val="0"/>
      <w:marBottom w:val="0"/>
      <w:divBdr>
        <w:top w:val="none" w:sz="0" w:space="0" w:color="auto"/>
        <w:left w:val="none" w:sz="0" w:space="0" w:color="auto"/>
        <w:bottom w:val="none" w:sz="0" w:space="0" w:color="auto"/>
        <w:right w:val="none" w:sz="0" w:space="0" w:color="auto"/>
      </w:divBdr>
    </w:div>
    <w:div w:id="1826697532">
      <w:bodyDiv w:val="1"/>
      <w:marLeft w:val="0"/>
      <w:marRight w:val="0"/>
      <w:marTop w:val="0"/>
      <w:marBottom w:val="0"/>
      <w:divBdr>
        <w:top w:val="none" w:sz="0" w:space="0" w:color="auto"/>
        <w:left w:val="none" w:sz="0" w:space="0" w:color="auto"/>
        <w:bottom w:val="none" w:sz="0" w:space="0" w:color="auto"/>
        <w:right w:val="none" w:sz="0" w:space="0" w:color="auto"/>
      </w:divBdr>
    </w:div>
    <w:div w:id="1863666478">
      <w:bodyDiv w:val="1"/>
      <w:marLeft w:val="0"/>
      <w:marRight w:val="0"/>
      <w:marTop w:val="0"/>
      <w:marBottom w:val="0"/>
      <w:divBdr>
        <w:top w:val="none" w:sz="0" w:space="0" w:color="auto"/>
        <w:left w:val="none" w:sz="0" w:space="0" w:color="auto"/>
        <w:bottom w:val="none" w:sz="0" w:space="0" w:color="auto"/>
        <w:right w:val="none" w:sz="0" w:space="0" w:color="auto"/>
      </w:divBdr>
    </w:div>
    <w:div w:id="1893999148">
      <w:bodyDiv w:val="1"/>
      <w:marLeft w:val="0"/>
      <w:marRight w:val="0"/>
      <w:marTop w:val="0"/>
      <w:marBottom w:val="0"/>
      <w:divBdr>
        <w:top w:val="none" w:sz="0" w:space="0" w:color="auto"/>
        <w:left w:val="none" w:sz="0" w:space="0" w:color="auto"/>
        <w:bottom w:val="none" w:sz="0" w:space="0" w:color="auto"/>
        <w:right w:val="none" w:sz="0" w:space="0" w:color="auto"/>
      </w:divBdr>
      <w:divsChild>
        <w:div w:id="1667124172">
          <w:marLeft w:val="0"/>
          <w:marRight w:val="0"/>
          <w:marTop w:val="0"/>
          <w:marBottom w:val="0"/>
          <w:divBdr>
            <w:top w:val="none" w:sz="0" w:space="0" w:color="auto"/>
            <w:left w:val="none" w:sz="0" w:space="0" w:color="auto"/>
            <w:bottom w:val="none" w:sz="0" w:space="0" w:color="auto"/>
            <w:right w:val="none" w:sz="0" w:space="0" w:color="auto"/>
          </w:divBdr>
          <w:divsChild>
            <w:div w:id="876742302">
              <w:marLeft w:val="0"/>
              <w:marRight w:val="0"/>
              <w:marTop w:val="0"/>
              <w:marBottom w:val="0"/>
              <w:divBdr>
                <w:top w:val="none" w:sz="0" w:space="0" w:color="auto"/>
                <w:left w:val="none" w:sz="0" w:space="0" w:color="auto"/>
                <w:bottom w:val="none" w:sz="0" w:space="0" w:color="auto"/>
                <w:right w:val="none" w:sz="0" w:space="0" w:color="auto"/>
              </w:divBdr>
              <w:divsChild>
                <w:div w:id="36938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115470">
      <w:bodyDiv w:val="1"/>
      <w:marLeft w:val="0"/>
      <w:marRight w:val="0"/>
      <w:marTop w:val="0"/>
      <w:marBottom w:val="0"/>
      <w:divBdr>
        <w:top w:val="none" w:sz="0" w:space="0" w:color="auto"/>
        <w:left w:val="none" w:sz="0" w:space="0" w:color="auto"/>
        <w:bottom w:val="none" w:sz="0" w:space="0" w:color="auto"/>
        <w:right w:val="none" w:sz="0" w:space="0" w:color="auto"/>
      </w:divBdr>
    </w:div>
    <w:div w:id="1925993396">
      <w:bodyDiv w:val="1"/>
      <w:marLeft w:val="0"/>
      <w:marRight w:val="0"/>
      <w:marTop w:val="0"/>
      <w:marBottom w:val="0"/>
      <w:divBdr>
        <w:top w:val="none" w:sz="0" w:space="0" w:color="auto"/>
        <w:left w:val="none" w:sz="0" w:space="0" w:color="auto"/>
        <w:bottom w:val="none" w:sz="0" w:space="0" w:color="auto"/>
        <w:right w:val="none" w:sz="0" w:space="0" w:color="auto"/>
      </w:divBdr>
      <w:divsChild>
        <w:div w:id="1828742814">
          <w:marLeft w:val="0"/>
          <w:marRight w:val="0"/>
          <w:marTop w:val="0"/>
          <w:marBottom w:val="0"/>
          <w:divBdr>
            <w:top w:val="none" w:sz="0" w:space="0" w:color="auto"/>
            <w:left w:val="none" w:sz="0" w:space="0" w:color="auto"/>
            <w:bottom w:val="none" w:sz="0" w:space="0" w:color="auto"/>
            <w:right w:val="none" w:sz="0" w:space="0" w:color="auto"/>
          </w:divBdr>
          <w:divsChild>
            <w:div w:id="967709006">
              <w:marLeft w:val="0"/>
              <w:marRight w:val="0"/>
              <w:marTop w:val="0"/>
              <w:marBottom w:val="0"/>
              <w:divBdr>
                <w:top w:val="none" w:sz="0" w:space="0" w:color="auto"/>
                <w:left w:val="none" w:sz="0" w:space="0" w:color="auto"/>
                <w:bottom w:val="none" w:sz="0" w:space="0" w:color="auto"/>
                <w:right w:val="none" w:sz="0" w:space="0" w:color="auto"/>
              </w:divBdr>
              <w:divsChild>
                <w:div w:id="21216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600492">
      <w:bodyDiv w:val="1"/>
      <w:marLeft w:val="0"/>
      <w:marRight w:val="0"/>
      <w:marTop w:val="0"/>
      <w:marBottom w:val="0"/>
      <w:divBdr>
        <w:top w:val="none" w:sz="0" w:space="0" w:color="auto"/>
        <w:left w:val="none" w:sz="0" w:space="0" w:color="auto"/>
        <w:bottom w:val="none" w:sz="0" w:space="0" w:color="auto"/>
        <w:right w:val="none" w:sz="0" w:space="0" w:color="auto"/>
      </w:divBdr>
      <w:divsChild>
        <w:div w:id="1301157462">
          <w:marLeft w:val="0"/>
          <w:marRight w:val="0"/>
          <w:marTop w:val="0"/>
          <w:marBottom w:val="0"/>
          <w:divBdr>
            <w:top w:val="none" w:sz="0" w:space="0" w:color="auto"/>
            <w:left w:val="none" w:sz="0" w:space="0" w:color="auto"/>
            <w:bottom w:val="none" w:sz="0" w:space="0" w:color="auto"/>
            <w:right w:val="none" w:sz="0" w:space="0" w:color="auto"/>
          </w:divBdr>
          <w:divsChild>
            <w:div w:id="1875607481">
              <w:marLeft w:val="0"/>
              <w:marRight w:val="0"/>
              <w:marTop w:val="0"/>
              <w:marBottom w:val="0"/>
              <w:divBdr>
                <w:top w:val="none" w:sz="0" w:space="0" w:color="auto"/>
                <w:left w:val="none" w:sz="0" w:space="0" w:color="auto"/>
                <w:bottom w:val="none" w:sz="0" w:space="0" w:color="auto"/>
                <w:right w:val="none" w:sz="0" w:space="0" w:color="auto"/>
              </w:divBdr>
            </w:div>
            <w:div w:id="121190573">
              <w:marLeft w:val="0"/>
              <w:marRight w:val="0"/>
              <w:marTop w:val="0"/>
              <w:marBottom w:val="0"/>
              <w:divBdr>
                <w:top w:val="none" w:sz="0" w:space="0" w:color="auto"/>
                <w:left w:val="none" w:sz="0" w:space="0" w:color="auto"/>
                <w:bottom w:val="none" w:sz="0" w:space="0" w:color="auto"/>
                <w:right w:val="none" w:sz="0" w:space="0" w:color="auto"/>
              </w:divBdr>
            </w:div>
            <w:div w:id="1360542490">
              <w:marLeft w:val="0"/>
              <w:marRight w:val="0"/>
              <w:marTop w:val="0"/>
              <w:marBottom w:val="0"/>
              <w:divBdr>
                <w:top w:val="none" w:sz="0" w:space="0" w:color="auto"/>
                <w:left w:val="none" w:sz="0" w:space="0" w:color="auto"/>
                <w:bottom w:val="none" w:sz="0" w:space="0" w:color="auto"/>
                <w:right w:val="none" w:sz="0" w:space="0" w:color="auto"/>
              </w:divBdr>
            </w:div>
            <w:div w:id="1597324249">
              <w:marLeft w:val="0"/>
              <w:marRight w:val="0"/>
              <w:marTop w:val="0"/>
              <w:marBottom w:val="0"/>
              <w:divBdr>
                <w:top w:val="none" w:sz="0" w:space="0" w:color="auto"/>
                <w:left w:val="none" w:sz="0" w:space="0" w:color="auto"/>
                <w:bottom w:val="none" w:sz="0" w:space="0" w:color="auto"/>
                <w:right w:val="none" w:sz="0" w:space="0" w:color="auto"/>
              </w:divBdr>
            </w:div>
            <w:div w:id="496966477">
              <w:marLeft w:val="0"/>
              <w:marRight w:val="0"/>
              <w:marTop w:val="0"/>
              <w:marBottom w:val="0"/>
              <w:divBdr>
                <w:top w:val="none" w:sz="0" w:space="0" w:color="auto"/>
                <w:left w:val="none" w:sz="0" w:space="0" w:color="auto"/>
                <w:bottom w:val="none" w:sz="0" w:space="0" w:color="auto"/>
                <w:right w:val="none" w:sz="0" w:space="0" w:color="auto"/>
              </w:divBdr>
            </w:div>
            <w:div w:id="1921328081">
              <w:marLeft w:val="0"/>
              <w:marRight w:val="0"/>
              <w:marTop w:val="0"/>
              <w:marBottom w:val="0"/>
              <w:divBdr>
                <w:top w:val="none" w:sz="0" w:space="0" w:color="auto"/>
                <w:left w:val="none" w:sz="0" w:space="0" w:color="auto"/>
                <w:bottom w:val="none" w:sz="0" w:space="0" w:color="auto"/>
                <w:right w:val="none" w:sz="0" w:space="0" w:color="auto"/>
              </w:divBdr>
            </w:div>
            <w:div w:id="485359937">
              <w:marLeft w:val="0"/>
              <w:marRight w:val="0"/>
              <w:marTop w:val="0"/>
              <w:marBottom w:val="0"/>
              <w:divBdr>
                <w:top w:val="none" w:sz="0" w:space="0" w:color="auto"/>
                <w:left w:val="none" w:sz="0" w:space="0" w:color="auto"/>
                <w:bottom w:val="none" w:sz="0" w:space="0" w:color="auto"/>
                <w:right w:val="none" w:sz="0" w:space="0" w:color="auto"/>
              </w:divBdr>
            </w:div>
            <w:div w:id="321275948">
              <w:marLeft w:val="0"/>
              <w:marRight w:val="0"/>
              <w:marTop w:val="0"/>
              <w:marBottom w:val="0"/>
              <w:divBdr>
                <w:top w:val="none" w:sz="0" w:space="0" w:color="auto"/>
                <w:left w:val="none" w:sz="0" w:space="0" w:color="auto"/>
                <w:bottom w:val="none" w:sz="0" w:space="0" w:color="auto"/>
                <w:right w:val="none" w:sz="0" w:space="0" w:color="auto"/>
              </w:divBdr>
            </w:div>
            <w:div w:id="1426533164">
              <w:marLeft w:val="0"/>
              <w:marRight w:val="0"/>
              <w:marTop w:val="0"/>
              <w:marBottom w:val="0"/>
              <w:divBdr>
                <w:top w:val="none" w:sz="0" w:space="0" w:color="auto"/>
                <w:left w:val="none" w:sz="0" w:space="0" w:color="auto"/>
                <w:bottom w:val="none" w:sz="0" w:space="0" w:color="auto"/>
                <w:right w:val="none" w:sz="0" w:space="0" w:color="auto"/>
              </w:divBdr>
            </w:div>
            <w:div w:id="1344478239">
              <w:marLeft w:val="0"/>
              <w:marRight w:val="0"/>
              <w:marTop w:val="0"/>
              <w:marBottom w:val="0"/>
              <w:divBdr>
                <w:top w:val="none" w:sz="0" w:space="0" w:color="auto"/>
                <w:left w:val="none" w:sz="0" w:space="0" w:color="auto"/>
                <w:bottom w:val="none" w:sz="0" w:space="0" w:color="auto"/>
                <w:right w:val="none" w:sz="0" w:space="0" w:color="auto"/>
              </w:divBdr>
            </w:div>
            <w:div w:id="1450978800">
              <w:marLeft w:val="0"/>
              <w:marRight w:val="0"/>
              <w:marTop w:val="0"/>
              <w:marBottom w:val="0"/>
              <w:divBdr>
                <w:top w:val="none" w:sz="0" w:space="0" w:color="auto"/>
                <w:left w:val="none" w:sz="0" w:space="0" w:color="auto"/>
                <w:bottom w:val="none" w:sz="0" w:space="0" w:color="auto"/>
                <w:right w:val="none" w:sz="0" w:space="0" w:color="auto"/>
              </w:divBdr>
            </w:div>
            <w:div w:id="1543322022">
              <w:marLeft w:val="0"/>
              <w:marRight w:val="0"/>
              <w:marTop w:val="0"/>
              <w:marBottom w:val="0"/>
              <w:divBdr>
                <w:top w:val="none" w:sz="0" w:space="0" w:color="auto"/>
                <w:left w:val="none" w:sz="0" w:space="0" w:color="auto"/>
                <w:bottom w:val="none" w:sz="0" w:space="0" w:color="auto"/>
                <w:right w:val="none" w:sz="0" w:space="0" w:color="auto"/>
              </w:divBdr>
            </w:div>
            <w:div w:id="780995541">
              <w:marLeft w:val="0"/>
              <w:marRight w:val="0"/>
              <w:marTop w:val="0"/>
              <w:marBottom w:val="0"/>
              <w:divBdr>
                <w:top w:val="none" w:sz="0" w:space="0" w:color="auto"/>
                <w:left w:val="none" w:sz="0" w:space="0" w:color="auto"/>
                <w:bottom w:val="none" w:sz="0" w:space="0" w:color="auto"/>
                <w:right w:val="none" w:sz="0" w:space="0" w:color="auto"/>
              </w:divBdr>
            </w:div>
            <w:div w:id="1834879192">
              <w:marLeft w:val="0"/>
              <w:marRight w:val="0"/>
              <w:marTop w:val="0"/>
              <w:marBottom w:val="0"/>
              <w:divBdr>
                <w:top w:val="none" w:sz="0" w:space="0" w:color="auto"/>
                <w:left w:val="none" w:sz="0" w:space="0" w:color="auto"/>
                <w:bottom w:val="none" w:sz="0" w:space="0" w:color="auto"/>
                <w:right w:val="none" w:sz="0" w:space="0" w:color="auto"/>
              </w:divBdr>
            </w:div>
            <w:div w:id="1105540185">
              <w:marLeft w:val="0"/>
              <w:marRight w:val="0"/>
              <w:marTop w:val="0"/>
              <w:marBottom w:val="0"/>
              <w:divBdr>
                <w:top w:val="none" w:sz="0" w:space="0" w:color="auto"/>
                <w:left w:val="none" w:sz="0" w:space="0" w:color="auto"/>
                <w:bottom w:val="none" w:sz="0" w:space="0" w:color="auto"/>
                <w:right w:val="none" w:sz="0" w:space="0" w:color="auto"/>
              </w:divBdr>
            </w:div>
            <w:div w:id="1645815369">
              <w:marLeft w:val="0"/>
              <w:marRight w:val="0"/>
              <w:marTop w:val="0"/>
              <w:marBottom w:val="0"/>
              <w:divBdr>
                <w:top w:val="none" w:sz="0" w:space="0" w:color="auto"/>
                <w:left w:val="none" w:sz="0" w:space="0" w:color="auto"/>
                <w:bottom w:val="none" w:sz="0" w:space="0" w:color="auto"/>
                <w:right w:val="none" w:sz="0" w:space="0" w:color="auto"/>
              </w:divBdr>
            </w:div>
            <w:div w:id="1497377710">
              <w:marLeft w:val="0"/>
              <w:marRight w:val="0"/>
              <w:marTop w:val="0"/>
              <w:marBottom w:val="0"/>
              <w:divBdr>
                <w:top w:val="none" w:sz="0" w:space="0" w:color="auto"/>
                <w:left w:val="none" w:sz="0" w:space="0" w:color="auto"/>
                <w:bottom w:val="none" w:sz="0" w:space="0" w:color="auto"/>
                <w:right w:val="none" w:sz="0" w:space="0" w:color="auto"/>
              </w:divBdr>
            </w:div>
          </w:divsChild>
        </w:div>
        <w:div w:id="1074669194">
          <w:marLeft w:val="0"/>
          <w:marRight w:val="0"/>
          <w:marTop w:val="0"/>
          <w:marBottom w:val="0"/>
          <w:divBdr>
            <w:top w:val="none" w:sz="0" w:space="0" w:color="auto"/>
            <w:left w:val="none" w:sz="0" w:space="0" w:color="auto"/>
            <w:bottom w:val="none" w:sz="0" w:space="0" w:color="auto"/>
            <w:right w:val="none" w:sz="0" w:space="0" w:color="auto"/>
          </w:divBdr>
          <w:divsChild>
            <w:div w:id="1800030003">
              <w:marLeft w:val="0"/>
              <w:marRight w:val="0"/>
              <w:marTop w:val="0"/>
              <w:marBottom w:val="0"/>
              <w:divBdr>
                <w:top w:val="none" w:sz="0" w:space="0" w:color="auto"/>
                <w:left w:val="none" w:sz="0" w:space="0" w:color="auto"/>
                <w:bottom w:val="none" w:sz="0" w:space="0" w:color="auto"/>
                <w:right w:val="none" w:sz="0" w:space="0" w:color="auto"/>
              </w:divBdr>
            </w:div>
            <w:div w:id="430008786">
              <w:marLeft w:val="0"/>
              <w:marRight w:val="0"/>
              <w:marTop w:val="0"/>
              <w:marBottom w:val="0"/>
              <w:divBdr>
                <w:top w:val="none" w:sz="0" w:space="0" w:color="auto"/>
                <w:left w:val="none" w:sz="0" w:space="0" w:color="auto"/>
                <w:bottom w:val="none" w:sz="0" w:space="0" w:color="auto"/>
                <w:right w:val="none" w:sz="0" w:space="0" w:color="auto"/>
              </w:divBdr>
            </w:div>
            <w:div w:id="922959634">
              <w:marLeft w:val="0"/>
              <w:marRight w:val="0"/>
              <w:marTop w:val="0"/>
              <w:marBottom w:val="0"/>
              <w:divBdr>
                <w:top w:val="none" w:sz="0" w:space="0" w:color="auto"/>
                <w:left w:val="none" w:sz="0" w:space="0" w:color="auto"/>
                <w:bottom w:val="none" w:sz="0" w:space="0" w:color="auto"/>
                <w:right w:val="none" w:sz="0" w:space="0" w:color="auto"/>
              </w:divBdr>
            </w:div>
            <w:div w:id="509487383">
              <w:marLeft w:val="0"/>
              <w:marRight w:val="0"/>
              <w:marTop w:val="0"/>
              <w:marBottom w:val="0"/>
              <w:divBdr>
                <w:top w:val="none" w:sz="0" w:space="0" w:color="auto"/>
                <w:left w:val="none" w:sz="0" w:space="0" w:color="auto"/>
                <w:bottom w:val="none" w:sz="0" w:space="0" w:color="auto"/>
                <w:right w:val="none" w:sz="0" w:space="0" w:color="auto"/>
              </w:divBdr>
            </w:div>
            <w:div w:id="1807434324">
              <w:marLeft w:val="0"/>
              <w:marRight w:val="0"/>
              <w:marTop w:val="0"/>
              <w:marBottom w:val="0"/>
              <w:divBdr>
                <w:top w:val="none" w:sz="0" w:space="0" w:color="auto"/>
                <w:left w:val="none" w:sz="0" w:space="0" w:color="auto"/>
                <w:bottom w:val="none" w:sz="0" w:space="0" w:color="auto"/>
                <w:right w:val="none" w:sz="0" w:space="0" w:color="auto"/>
              </w:divBdr>
            </w:div>
            <w:div w:id="958687203">
              <w:marLeft w:val="0"/>
              <w:marRight w:val="0"/>
              <w:marTop w:val="0"/>
              <w:marBottom w:val="0"/>
              <w:divBdr>
                <w:top w:val="none" w:sz="0" w:space="0" w:color="auto"/>
                <w:left w:val="none" w:sz="0" w:space="0" w:color="auto"/>
                <w:bottom w:val="none" w:sz="0" w:space="0" w:color="auto"/>
                <w:right w:val="none" w:sz="0" w:space="0" w:color="auto"/>
              </w:divBdr>
            </w:div>
            <w:div w:id="173568832">
              <w:marLeft w:val="0"/>
              <w:marRight w:val="0"/>
              <w:marTop w:val="0"/>
              <w:marBottom w:val="0"/>
              <w:divBdr>
                <w:top w:val="none" w:sz="0" w:space="0" w:color="auto"/>
                <w:left w:val="none" w:sz="0" w:space="0" w:color="auto"/>
                <w:bottom w:val="none" w:sz="0" w:space="0" w:color="auto"/>
                <w:right w:val="none" w:sz="0" w:space="0" w:color="auto"/>
              </w:divBdr>
            </w:div>
            <w:div w:id="226305826">
              <w:marLeft w:val="0"/>
              <w:marRight w:val="0"/>
              <w:marTop w:val="0"/>
              <w:marBottom w:val="0"/>
              <w:divBdr>
                <w:top w:val="none" w:sz="0" w:space="0" w:color="auto"/>
                <w:left w:val="none" w:sz="0" w:space="0" w:color="auto"/>
                <w:bottom w:val="none" w:sz="0" w:space="0" w:color="auto"/>
                <w:right w:val="none" w:sz="0" w:space="0" w:color="auto"/>
              </w:divBdr>
            </w:div>
            <w:div w:id="1329137984">
              <w:marLeft w:val="0"/>
              <w:marRight w:val="0"/>
              <w:marTop w:val="0"/>
              <w:marBottom w:val="0"/>
              <w:divBdr>
                <w:top w:val="none" w:sz="0" w:space="0" w:color="auto"/>
                <w:left w:val="none" w:sz="0" w:space="0" w:color="auto"/>
                <w:bottom w:val="none" w:sz="0" w:space="0" w:color="auto"/>
                <w:right w:val="none" w:sz="0" w:space="0" w:color="auto"/>
              </w:divBdr>
            </w:div>
            <w:div w:id="135605634">
              <w:marLeft w:val="0"/>
              <w:marRight w:val="0"/>
              <w:marTop w:val="0"/>
              <w:marBottom w:val="0"/>
              <w:divBdr>
                <w:top w:val="none" w:sz="0" w:space="0" w:color="auto"/>
                <w:left w:val="none" w:sz="0" w:space="0" w:color="auto"/>
                <w:bottom w:val="none" w:sz="0" w:space="0" w:color="auto"/>
                <w:right w:val="none" w:sz="0" w:space="0" w:color="auto"/>
              </w:divBdr>
            </w:div>
            <w:div w:id="1774858681">
              <w:marLeft w:val="0"/>
              <w:marRight w:val="0"/>
              <w:marTop w:val="0"/>
              <w:marBottom w:val="0"/>
              <w:divBdr>
                <w:top w:val="none" w:sz="0" w:space="0" w:color="auto"/>
                <w:left w:val="none" w:sz="0" w:space="0" w:color="auto"/>
                <w:bottom w:val="none" w:sz="0" w:space="0" w:color="auto"/>
                <w:right w:val="none" w:sz="0" w:space="0" w:color="auto"/>
              </w:divBdr>
            </w:div>
            <w:div w:id="167794656">
              <w:marLeft w:val="0"/>
              <w:marRight w:val="0"/>
              <w:marTop w:val="0"/>
              <w:marBottom w:val="0"/>
              <w:divBdr>
                <w:top w:val="none" w:sz="0" w:space="0" w:color="auto"/>
                <w:left w:val="none" w:sz="0" w:space="0" w:color="auto"/>
                <w:bottom w:val="none" w:sz="0" w:space="0" w:color="auto"/>
                <w:right w:val="none" w:sz="0" w:space="0" w:color="auto"/>
              </w:divBdr>
            </w:div>
            <w:div w:id="1508522611">
              <w:marLeft w:val="0"/>
              <w:marRight w:val="0"/>
              <w:marTop w:val="0"/>
              <w:marBottom w:val="0"/>
              <w:divBdr>
                <w:top w:val="none" w:sz="0" w:space="0" w:color="auto"/>
                <w:left w:val="none" w:sz="0" w:space="0" w:color="auto"/>
                <w:bottom w:val="none" w:sz="0" w:space="0" w:color="auto"/>
                <w:right w:val="none" w:sz="0" w:space="0" w:color="auto"/>
              </w:divBdr>
            </w:div>
            <w:div w:id="1851984409">
              <w:marLeft w:val="0"/>
              <w:marRight w:val="0"/>
              <w:marTop w:val="0"/>
              <w:marBottom w:val="0"/>
              <w:divBdr>
                <w:top w:val="none" w:sz="0" w:space="0" w:color="auto"/>
                <w:left w:val="none" w:sz="0" w:space="0" w:color="auto"/>
                <w:bottom w:val="none" w:sz="0" w:space="0" w:color="auto"/>
                <w:right w:val="none" w:sz="0" w:space="0" w:color="auto"/>
              </w:divBdr>
            </w:div>
            <w:div w:id="2045978448">
              <w:marLeft w:val="0"/>
              <w:marRight w:val="0"/>
              <w:marTop w:val="0"/>
              <w:marBottom w:val="0"/>
              <w:divBdr>
                <w:top w:val="none" w:sz="0" w:space="0" w:color="auto"/>
                <w:left w:val="none" w:sz="0" w:space="0" w:color="auto"/>
                <w:bottom w:val="none" w:sz="0" w:space="0" w:color="auto"/>
                <w:right w:val="none" w:sz="0" w:space="0" w:color="auto"/>
              </w:divBdr>
            </w:div>
          </w:divsChild>
        </w:div>
        <w:div w:id="259922106">
          <w:marLeft w:val="0"/>
          <w:marRight w:val="0"/>
          <w:marTop w:val="0"/>
          <w:marBottom w:val="0"/>
          <w:divBdr>
            <w:top w:val="none" w:sz="0" w:space="0" w:color="auto"/>
            <w:left w:val="none" w:sz="0" w:space="0" w:color="auto"/>
            <w:bottom w:val="none" w:sz="0" w:space="0" w:color="auto"/>
            <w:right w:val="none" w:sz="0" w:space="0" w:color="auto"/>
          </w:divBdr>
        </w:div>
        <w:div w:id="854002772">
          <w:marLeft w:val="0"/>
          <w:marRight w:val="0"/>
          <w:marTop w:val="0"/>
          <w:marBottom w:val="0"/>
          <w:divBdr>
            <w:top w:val="none" w:sz="0" w:space="0" w:color="auto"/>
            <w:left w:val="none" w:sz="0" w:space="0" w:color="auto"/>
            <w:bottom w:val="none" w:sz="0" w:space="0" w:color="auto"/>
            <w:right w:val="none" w:sz="0" w:space="0" w:color="auto"/>
          </w:divBdr>
        </w:div>
        <w:div w:id="214976106">
          <w:marLeft w:val="0"/>
          <w:marRight w:val="0"/>
          <w:marTop w:val="0"/>
          <w:marBottom w:val="0"/>
          <w:divBdr>
            <w:top w:val="none" w:sz="0" w:space="0" w:color="auto"/>
            <w:left w:val="none" w:sz="0" w:space="0" w:color="auto"/>
            <w:bottom w:val="none" w:sz="0" w:space="0" w:color="auto"/>
            <w:right w:val="none" w:sz="0" w:space="0" w:color="auto"/>
          </w:divBdr>
        </w:div>
        <w:div w:id="2042121531">
          <w:marLeft w:val="0"/>
          <w:marRight w:val="0"/>
          <w:marTop w:val="0"/>
          <w:marBottom w:val="0"/>
          <w:divBdr>
            <w:top w:val="none" w:sz="0" w:space="0" w:color="auto"/>
            <w:left w:val="none" w:sz="0" w:space="0" w:color="auto"/>
            <w:bottom w:val="none" w:sz="0" w:space="0" w:color="auto"/>
            <w:right w:val="none" w:sz="0" w:space="0" w:color="auto"/>
          </w:divBdr>
        </w:div>
        <w:div w:id="1787264080">
          <w:marLeft w:val="0"/>
          <w:marRight w:val="0"/>
          <w:marTop w:val="0"/>
          <w:marBottom w:val="0"/>
          <w:divBdr>
            <w:top w:val="none" w:sz="0" w:space="0" w:color="auto"/>
            <w:left w:val="none" w:sz="0" w:space="0" w:color="auto"/>
            <w:bottom w:val="none" w:sz="0" w:space="0" w:color="auto"/>
            <w:right w:val="none" w:sz="0" w:space="0" w:color="auto"/>
          </w:divBdr>
        </w:div>
        <w:div w:id="832526009">
          <w:marLeft w:val="0"/>
          <w:marRight w:val="0"/>
          <w:marTop w:val="0"/>
          <w:marBottom w:val="0"/>
          <w:divBdr>
            <w:top w:val="none" w:sz="0" w:space="0" w:color="auto"/>
            <w:left w:val="none" w:sz="0" w:space="0" w:color="auto"/>
            <w:bottom w:val="none" w:sz="0" w:space="0" w:color="auto"/>
            <w:right w:val="none" w:sz="0" w:space="0" w:color="auto"/>
          </w:divBdr>
        </w:div>
        <w:div w:id="409695980">
          <w:marLeft w:val="0"/>
          <w:marRight w:val="0"/>
          <w:marTop w:val="0"/>
          <w:marBottom w:val="0"/>
          <w:divBdr>
            <w:top w:val="none" w:sz="0" w:space="0" w:color="auto"/>
            <w:left w:val="none" w:sz="0" w:space="0" w:color="auto"/>
            <w:bottom w:val="none" w:sz="0" w:space="0" w:color="auto"/>
            <w:right w:val="none" w:sz="0" w:space="0" w:color="auto"/>
          </w:divBdr>
        </w:div>
        <w:div w:id="2021275027">
          <w:marLeft w:val="0"/>
          <w:marRight w:val="0"/>
          <w:marTop w:val="0"/>
          <w:marBottom w:val="0"/>
          <w:divBdr>
            <w:top w:val="none" w:sz="0" w:space="0" w:color="auto"/>
            <w:left w:val="none" w:sz="0" w:space="0" w:color="auto"/>
            <w:bottom w:val="none" w:sz="0" w:space="0" w:color="auto"/>
            <w:right w:val="none" w:sz="0" w:space="0" w:color="auto"/>
          </w:divBdr>
        </w:div>
        <w:div w:id="1932470668">
          <w:marLeft w:val="0"/>
          <w:marRight w:val="0"/>
          <w:marTop w:val="0"/>
          <w:marBottom w:val="0"/>
          <w:divBdr>
            <w:top w:val="none" w:sz="0" w:space="0" w:color="auto"/>
            <w:left w:val="none" w:sz="0" w:space="0" w:color="auto"/>
            <w:bottom w:val="none" w:sz="0" w:space="0" w:color="auto"/>
            <w:right w:val="none" w:sz="0" w:space="0" w:color="auto"/>
          </w:divBdr>
        </w:div>
      </w:divsChild>
    </w:div>
    <w:div w:id="1960453681">
      <w:bodyDiv w:val="1"/>
      <w:marLeft w:val="0"/>
      <w:marRight w:val="0"/>
      <w:marTop w:val="0"/>
      <w:marBottom w:val="0"/>
      <w:divBdr>
        <w:top w:val="none" w:sz="0" w:space="0" w:color="auto"/>
        <w:left w:val="none" w:sz="0" w:space="0" w:color="auto"/>
        <w:bottom w:val="none" w:sz="0" w:space="0" w:color="auto"/>
        <w:right w:val="none" w:sz="0" w:space="0" w:color="auto"/>
      </w:divBdr>
    </w:div>
    <w:div w:id="1991013138">
      <w:bodyDiv w:val="1"/>
      <w:marLeft w:val="0"/>
      <w:marRight w:val="0"/>
      <w:marTop w:val="0"/>
      <w:marBottom w:val="0"/>
      <w:divBdr>
        <w:top w:val="none" w:sz="0" w:space="0" w:color="auto"/>
        <w:left w:val="none" w:sz="0" w:space="0" w:color="auto"/>
        <w:bottom w:val="none" w:sz="0" w:space="0" w:color="auto"/>
        <w:right w:val="none" w:sz="0" w:space="0" w:color="auto"/>
      </w:divBdr>
    </w:div>
    <w:div w:id="1997419854">
      <w:bodyDiv w:val="1"/>
      <w:marLeft w:val="0"/>
      <w:marRight w:val="0"/>
      <w:marTop w:val="0"/>
      <w:marBottom w:val="0"/>
      <w:divBdr>
        <w:top w:val="none" w:sz="0" w:space="0" w:color="auto"/>
        <w:left w:val="none" w:sz="0" w:space="0" w:color="auto"/>
        <w:bottom w:val="none" w:sz="0" w:space="0" w:color="auto"/>
        <w:right w:val="none" w:sz="0" w:space="0" w:color="auto"/>
      </w:divBdr>
      <w:divsChild>
        <w:div w:id="1624312719">
          <w:marLeft w:val="0"/>
          <w:marRight w:val="0"/>
          <w:marTop w:val="0"/>
          <w:marBottom w:val="0"/>
          <w:divBdr>
            <w:top w:val="none" w:sz="0" w:space="0" w:color="auto"/>
            <w:left w:val="none" w:sz="0" w:space="0" w:color="auto"/>
            <w:bottom w:val="none" w:sz="0" w:space="0" w:color="auto"/>
            <w:right w:val="none" w:sz="0" w:space="0" w:color="auto"/>
          </w:divBdr>
          <w:divsChild>
            <w:div w:id="1714495516">
              <w:marLeft w:val="0"/>
              <w:marRight w:val="0"/>
              <w:marTop w:val="0"/>
              <w:marBottom w:val="0"/>
              <w:divBdr>
                <w:top w:val="none" w:sz="0" w:space="0" w:color="auto"/>
                <w:left w:val="none" w:sz="0" w:space="0" w:color="auto"/>
                <w:bottom w:val="none" w:sz="0" w:space="0" w:color="auto"/>
                <w:right w:val="none" w:sz="0" w:space="0" w:color="auto"/>
              </w:divBdr>
              <w:divsChild>
                <w:div w:id="133268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490019">
      <w:bodyDiv w:val="1"/>
      <w:marLeft w:val="0"/>
      <w:marRight w:val="0"/>
      <w:marTop w:val="0"/>
      <w:marBottom w:val="0"/>
      <w:divBdr>
        <w:top w:val="none" w:sz="0" w:space="0" w:color="auto"/>
        <w:left w:val="none" w:sz="0" w:space="0" w:color="auto"/>
        <w:bottom w:val="none" w:sz="0" w:space="0" w:color="auto"/>
        <w:right w:val="none" w:sz="0" w:space="0" w:color="auto"/>
      </w:divBdr>
    </w:div>
    <w:div w:id="2002729291">
      <w:bodyDiv w:val="1"/>
      <w:marLeft w:val="0"/>
      <w:marRight w:val="0"/>
      <w:marTop w:val="0"/>
      <w:marBottom w:val="0"/>
      <w:divBdr>
        <w:top w:val="none" w:sz="0" w:space="0" w:color="auto"/>
        <w:left w:val="none" w:sz="0" w:space="0" w:color="auto"/>
        <w:bottom w:val="none" w:sz="0" w:space="0" w:color="auto"/>
        <w:right w:val="none" w:sz="0" w:space="0" w:color="auto"/>
      </w:divBdr>
    </w:div>
    <w:div w:id="2028823317">
      <w:bodyDiv w:val="1"/>
      <w:marLeft w:val="0"/>
      <w:marRight w:val="0"/>
      <w:marTop w:val="0"/>
      <w:marBottom w:val="0"/>
      <w:divBdr>
        <w:top w:val="none" w:sz="0" w:space="0" w:color="auto"/>
        <w:left w:val="none" w:sz="0" w:space="0" w:color="auto"/>
        <w:bottom w:val="none" w:sz="0" w:space="0" w:color="auto"/>
        <w:right w:val="none" w:sz="0" w:space="0" w:color="auto"/>
      </w:divBdr>
    </w:div>
    <w:div w:id="2066754022">
      <w:bodyDiv w:val="1"/>
      <w:marLeft w:val="0"/>
      <w:marRight w:val="0"/>
      <w:marTop w:val="0"/>
      <w:marBottom w:val="0"/>
      <w:divBdr>
        <w:top w:val="none" w:sz="0" w:space="0" w:color="auto"/>
        <w:left w:val="none" w:sz="0" w:space="0" w:color="auto"/>
        <w:bottom w:val="none" w:sz="0" w:space="0" w:color="auto"/>
        <w:right w:val="none" w:sz="0" w:space="0" w:color="auto"/>
      </w:divBdr>
      <w:divsChild>
        <w:div w:id="2091848175">
          <w:marLeft w:val="0"/>
          <w:marRight w:val="0"/>
          <w:marTop w:val="0"/>
          <w:marBottom w:val="0"/>
          <w:divBdr>
            <w:top w:val="none" w:sz="0" w:space="0" w:color="auto"/>
            <w:left w:val="none" w:sz="0" w:space="0" w:color="auto"/>
            <w:bottom w:val="none" w:sz="0" w:space="0" w:color="auto"/>
            <w:right w:val="none" w:sz="0" w:space="0" w:color="auto"/>
          </w:divBdr>
          <w:divsChild>
            <w:div w:id="1071850065">
              <w:marLeft w:val="0"/>
              <w:marRight w:val="0"/>
              <w:marTop w:val="0"/>
              <w:marBottom w:val="0"/>
              <w:divBdr>
                <w:top w:val="none" w:sz="0" w:space="0" w:color="auto"/>
                <w:left w:val="none" w:sz="0" w:space="0" w:color="auto"/>
                <w:bottom w:val="none" w:sz="0" w:space="0" w:color="auto"/>
                <w:right w:val="none" w:sz="0" w:space="0" w:color="auto"/>
              </w:divBdr>
              <w:divsChild>
                <w:div w:id="20937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642667">
      <w:bodyDiv w:val="1"/>
      <w:marLeft w:val="0"/>
      <w:marRight w:val="0"/>
      <w:marTop w:val="0"/>
      <w:marBottom w:val="0"/>
      <w:divBdr>
        <w:top w:val="none" w:sz="0" w:space="0" w:color="auto"/>
        <w:left w:val="none" w:sz="0" w:space="0" w:color="auto"/>
        <w:bottom w:val="none" w:sz="0" w:space="0" w:color="auto"/>
        <w:right w:val="none" w:sz="0" w:space="0" w:color="auto"/>
      </w:divBdr>
    </w:div>
    <w:div w:id="2077707154">
      <w:bodyDiv w:val="1"/>
      <w:marLeft w:val="0"/>
      <w:marRight w:val="0"/>
      <w:marTop w:val="0"/>
      <w:marBottom w:val="0"/>
      <w:divBdr>
        <w:top w:val="none" w:sz="0" w:space="0" w:color="auto"/>
        <w:left w:val="none" w:sz="0" w:space="0" w:color="auto"/>
        <w:bottom w:val="none" w:sz="0" w:space="0" w:color="auto"/>
        <w:right w:val="none" w:sz="0" w:space="0" w:color="auto"/>
      </w:divBdr>
      <w:divsChild>
        <w:div w:id="584001575">
          <w:marLeft w:val="0"/>
          <w:marRight w:val="0"/>
          <w:marTop w:val="0"/>
          <w:marBottom w:val="0"/>
          <w:divBdr>
            <w:top w:val="none" w:sz="0" w:space="0" w:color="auto"/>
            <w:left w:val="none" w:sz="0" w:space="0" w:color="auto"/>
            <w:bottom w:val="none" w:sz="0" w:space="0" w:color="auto"/>
            <w:right w:val="none" w:sz="0" w:space="0" w:color="auto"/>
          </w:divBdr>
          <w:divsChild>
            <w:div w:id="1990750100">
              <w:marLeft w:val="0"/>
              <w:marRight w:val="0"/>
              <w:marTop w:val="0"/>
              <w:marBottom w:val="0"/>
              <w:divBdr>
                <w:top w:val="none" w:sz="0" w:space="0" w:color="auto"/>
                <w:left w:val="none" w:sz="0" w:space="0" w:color="auto"/>
                <w:bottom w:val="none" w:sz="0" w:space="0" w:color="auto"/>
                <w:right w:val="none" w:sz="0" w:space="0" w:color="auto"/>
              </w:divBdr>
              <w:divsChild>
                <w:div w:id="175003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43733">
      <w:bodyDiv w:val="1"/>
      <w:marLeft w:val="0"/>
      <w:marRight w:val="0"/>
      <w:marTop w:val="0"/>
      <w:marBottom w:val="0"/>
      <w:divBdr>
        <w:top w:val="none" w:sz="0" w:space="0" w:color="auto"/>
        <w:left w:val="none" w:sz="0" w:space="0" w:color="auto"/>
        <w:bottom w:val="none" w:sz="0" w:space="0" w:color="auto"/>
        <w:right w:val="none" w:sz="0" w:space="0" w:color="auto"/>
      </w:divBdr>
    </w:div>
    <w:div w:id="2094350548">
      <w:bodyDiv w:val="1"/>
      <w:marLeft w:val="0"/>
      <w:marRight w:val="0"/>
      <w:marTop w:val="0"/>
      <w:marBottom w:val="0"/>
      <w:divBdr>
        <w:top w:val="none" w:sz="0" w:space="0" w:color="auto"/>
        <w:left w:val="none" w:sz="0" w:space="0" w:color="auto"/>
        <w:bottom w:val="none" w:sz="0" w:space="0" w:color="auto"/>
        <w:right w:val="none" w:sz="0" w:space="0" w:color="auto"/>
      </w:divBdr>
    </w:div>
    <w:div w:id="2103062718">
      <w:bodyDiv w:val="1"/>
      <w:marLeft w:val="0"/>
      <w:marRight w:val="0"/>
      <w:marTop w:val="0"/>
      <w:marBottom w:val="0"/>
      <w:divBdr>
        <w:top w:val="none" w:sz="0" w:space="0" w:color="auto"/>
        <w:left w:val="none" w:sz="0" w:space="0" w:color="auto"/>
        <w:bottom w:val="none" w:sz="0" w:space="0" w:color="auto"/>
        <w:right w:val="none" w:sz="0" w:space="0" w:color="auto"/>
      </w:divBdr>
    </w:div>
    <w:div w:id="2140225423">
      <w:bodyDiv w:val="1"/>
      <w:marLeft w:val="0"/>
      <w:marRight w:val="0"/>
      <w:marTop w:val="0"/>
      <w:marBottom w:val="0"/>
      <w:divBdr>
        <w:top w:val="none" w:sz="0" w:space="0" w:color="auto"/>
        <w:left w:val="none" w:sz="0" w:space="0" w:color="auto"/>
        <w:bottom w:val="none" w:sz="0" w:space="0" w:color="auto"/>
        <w:right w:val="none" w:sz="0" w:space="0" w:color="auto"/>
      </w:divBdr>
      <w:divsChild>
        <w:div w:id="1683119120">
          <w:marLeft w:val="0"/>
          <w:marRight w:val="0"/>
          <w:marTop w:val="0"/>
          <w:marBottom w:val="0"/>
          <w:divBdr>
            <w:top w:val="none" w:sz="0" w:space="0" w:color="auto"/>
            <w:left w:val="none" w:sz="0" w:space="0" w:color="auto"/>
            <w:bottom w:val="none" w:sz="0" w:space="0" w:color="auto"/>
            <w:right w:val="none" w:sz="0" w:space="0" w:color="auto"/>
          </w:divBdr>
          <w:divsChild>
            <w:div w:id="106119422">
              <w:marLeft w:val="0"/>
              <w:marRight w:val="0"/>
              <w:marTop w:val="0"/>
              <w:marBottom w:val="0"/>
              <w:divBdr>
                <w:top w:val="none" w:sz="0" w:space="0" w:color="auto"/>
                <w:left w:val="none" w:sz="0" w:space="0" w:color="auto"/>
                <w:bottom w:val="none" w:sz="0" w:space="0" w:color="auto"/>
                <w:right w:val="none" w:sz="0" w:space="0" w:color="auto"/>
              </w:divBdr>
              <w:divsChild>
                <w:div w:id="13036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s://www.carsongroup.com/wp-content/uploads/2023/11/blog-6.png" TargetMode="Externa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11308BDD434F0E42A7F278ECFD0A819C" ma:contentTypeVersion="20" ma:contentTypeDescription="Create a new document." ma:contentTypeScope="" ma:versionID="1e98d8b956871aeb0ab9af5f55468bc2">
  <xsd:schema xmlns:xsd="http://www.w3.org/2001/XMLSchema" xmlns:xs="http://www.w3.org/2001/XMLSchema" xmlns:p="http://schemas.microsoft.com/office/2006/metadata/properties" xmlns:ns2="9ff369bb-aba1-469e-b7d7-7af4c786bda8" xmlns:ns3="3f1af370-ed9b-4bf3-b294-154ac100b346" targetNamespace="http://schemas.microsoft.com/office/2006/metadata/properties" ma:root="true" ma:fieldsID="c9d37952dbcc2b1b9a9cb1541e1ee782" ns2:_="" ns3:_="">
    <xsd:import namespace="9ff369bb-aba1-469e-b7d7-7af4c786bda8"/>
    <xsd:import namespace="3f1af370-ed9b-4bf3-b294-154ac100b3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f369bb-aba1-469e-b7d7-7af4c786b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6292e17-ac04-481b-b8f4-eef4ba91553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1af370-ed9b-4bf3-b294-154ac100b34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406f0d-22e5-4852-aacc-134ddf4206b5}" ma:internalName="TaxCatchAll" ma:showField="CatchAllData" ma:web="3f1af370-ed9b-4bf3-b294-154ac100b3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f1af370-ed9b-4bf3-b294-154ac100b346" xsi:nil="true"/>
    <lcf76f155ced4ddcb4097134ff3c332f xmlns="9ff369bb-aba1-469e-b7d7-7af4c786bda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500E682-ACCB-EA4C-A0F2-9D1870A4E128}">
  <ds:schemaRefs>
    <ds:schemaRef ds:uri="http://schemas.openxmlformats.org/officeDocument/2006/bibliography"/>
  </ds:schemaRefs>
</ds:datastoreItem>
</file>

<file path=customXml/itemProps2.xml><?xml version="1.0" encoding="utf-8"?>
<ds:datastoreItem xmlns:ds="http://schemas.openxmlformats.org/officeDocument/2006/customXml" ds:itemID="{96CC3C7C-9D6C-47BE-B2B1-0AD575D75A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f369bb-aba1-469e-b7d7-7af4c786bda8"/>
    <ds:schemaRef ds:uri="3f1af370-ed9b-4bf3-b294-154ac100b3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777A04-D2B0-46C7-A573-07A3C8DC0BBC}">
  <ds:schemaRefs>
    <ds:schemaRef ds:uri="http://schemas.microsoft.com/sharepoint/v3/contenttype/forms"/>
  </ds:schemaRefs>
</ds:datastoreItem>
</file>

<file path=customXml/itemProps4.xml><?xml version="1.0" encoding="utf-8"?>
<ds:datastoreItem xmlns:ds="http://schemas.openxmlformats.org/officeDocument/2006/customXml" ds:itemID="{060B246D-1AE6-49F0-9E86-4780ABBAB046}">
  <ds:schemaRefs>
    <ds:schemaRef ds:uri="http://schemas.microsoft.com/office/2006/metadata/properties"/>
    <ds:schemaRef ds:uri="http://schemas.microsoft.com/office/infopath/2007/PartnerControls"/>
    <ds:schemaRef ds:uri="3f1af370-ed9b-4bf3-b294-154ac100b346"/>
    <ds:schemaRef ds:uri="9ff369bb-aba1-469e-b7d7-7af4c786bda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3218</Words>
  <Characters>18348</Characters>
  <Application>Microsoft Office Word</Application>
  <DocSecurity>0</DocSecurity>
  <Lines>152</Lines>
  <Paragraphs>43</Paragraphs>
  <ScaleCrop>false</ScaleCrop>
  <Company>Carson Wealth Management Group</Company>
  <LinksUpToDate>false</LinksUpToDate>
  <CharactersWithSpaces>21523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Advisor Analysis 01-06-14 CWMG</dc:title>
  <dc:creator>Peak Advisor Alliance</dc:creator>
  <cp:lastModifiedBy>Chelsi Balfour</cp:lastModifiedBy>
  <cp:revision>3</cp:revision>
  <cp:lastPrinted>2025-03-31T13:46:00Z</cp:lastPrinted>
  <dcterms:created xsi:type="dcterms:W3CDTF">2025-04-28T13:55:00Z</dcterms:created>
  <dcterms:modified xsi:type="dcterms:W3CDTF">2025-04-29T13:53:00Z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0x01010011308BDD434F0E42A7F278ECFD0A819C</vt:lpwstr>
  </property>
  <property fmtid="{D5CDD505-2E9C-101B-9397-08002B2CF9AE}" pid="3" name="MediaServiceImageTags">
    <vt:lpwstr/>
  </property>
</Properties>
</file>